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постановлением ЕСПЧ по делу «Межидов против Российской Федерации» установлен факт нарушения Российской Федерацией права на жизнь вследствие артиллерийского обстрела &lt;адрес&gt; ЧР, а во взаимосвязи с постановлениями о признании потерпевшими, копиями протоколов допросов, заключениями экспертиз и другими процессуальными и иными документами, представленными суду из уголовного дела, следует вывод о том, что обстоятельства данного дела аналогичны обстоятельствам дела «Межидов против Российской Федерации», в связи с чем суд полагает необходимым руководствоваться постановлением ЕСПЧ по делу «Межидов против Российской Федерации» при разрешении данного дела. Ст. 2 Конвенции о защите прав человека и основных свобод ETS N005 устанавливает, что право каждого лица на жизнь охраняется законом и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Статья 20 Конституции РФ устанавливает, что каждый имеет право на жизнь. В силу ст. 52 Конституции РФ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 151 ГК РФ предусматривают,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силу п.2 ст. 1101 ГК РФ при определении размера компенсации вреда должны учитываться требования разумности и справедливости. Согласно ст.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При указанных обстоятельствах суд находит исковые требования обоснованными и подлежащими удовлетворению частично. Суд, установив, что истцы ФИО2, ФИО4, ФИО3, ФИО5, ФИО6, ФИО7, ФИО8, ФИО9, ФИО10, ФИО11, ФИО12, ФИО13, ФИО14, ФИО1 получили осколочные ранения вследствие незаконных действий государственных органов, с учетом требований разумности и справедливости, считает правильным взыскать в пользу каждого из истцов компенсацию морального вреда в размере 400000 рублей. На основании изложенного и, руководствуясь ст.ст. - 199 ГПК РФ , суд Р Е Ш И Л: Исковые требования ФИО2, ФИО4, ФИО3, ФИО5, ФИО6, ФИО7, ФИО8, ФИО9, ФИО10, ФИО11, ФИО12, ФИО13, ФИО14, ФИО1 к Министерству Финансов Российской Федерации в лице Управления Федерального казначейства РФ по ЧР о возмещении морального вреда удовлетворить частично. Взыскать с Министерства финансов Российской Федерации за счет казны Российской Федерации в качестве компенсации морального вреда в пользу ФИО2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ФИО4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ФИО3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ФИО5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ФИО6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ФИО7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ФИО8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ФИО9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ФИО10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ФИО13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ФИО14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 денежную сумму в размере 400000 (четыреста тысяч) рублей. Решение может быть обжаловано в апелляционном порядке в Верховный Суд Чеченской Республики через Ленинский районный суд &lt;адрес&gt; в течение месяца со дня его принятия. Председательствующий: (подпись) С. С. Дадаков Копия верна: Судья: Секретарь с/з: Суд: Ленинский районный суд г. Грозного (Чеченская Республика) (подробнее) Ответчики: Министерство финансов РФ в лице федерального казанчейсива по ЧР (подробнее) Судьи дела: Дадаков Султан Салаудинович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