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осужденных;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ФИО2, в виде подписки о невыезде и надлежащем поведении, до вступления приговора в законную силу, оставить без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наркотическое средство марихуана -каннабис весом – 18,07 гр.; ватные тампоны со смывами с поверхностей ладоней рук ФИО2, на которых выявлены следы тетрагидроканнабинола – наркотически активного компонента конопли; срез ткани (срез кармана) джинсовых брюк ФИО2, на котором выявлены следы тетрагидроканнабинола - наркотически активного компонента конопли, хранящиеся в комнате вещественных доказательств ОМВД России по &lt;адрес&gt; ЧР,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Копия верна: Судья Гудермесского городского суда ЧР Б.А.Виситаев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11 сентября 2017 г. по делу № 1-97/2017 Приговор от 2 июля 2017 г. по делу № 1-97/2017 Приговор от 10 мая 2017 г. по делу № 1-97/2017 Приговор от 29 марта 2017 г. по делу № 1-97/2017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