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определяемом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 При заключении договора банковского вклада банк обязан предоставить вкладчику информацию об обеспеченности возврата вклада. 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В соответствии со статьей 1013 ГК РФ и статьей 5 Федерального закона от 22.04.1996 №39-Ф3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 Заблуждение относительно мотивов сделки не является достаточно существенным для признания сделки недействительной.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 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что ... между ООО «ИК «...» и ФИО2 был заключен договор доверительного управления имуществом № ... путем присоединения к договору посредством подписания заявления о присоединении к договору доверительного управления имуществом. Прием заявления и документов, необходимых для заключения договора доверительного управления, осуществлялся в отделении «...» (ПАО). В Заявлении о присоединении к Договору истец путем проставления подписей на всех документах полностью и безоговорочно присоединился к условиям и акцептовал Договор со всеми приложениями, в том числе с: - регламентом в рамках доверительного управления имуществом Инвестиционной компании, размещенными на сайте сети «Интернет» www.....ru, и подтвердил, что ознакомлен и согласен с условиями выбранного продукта; - стандартной инвестиционной стратегией доверительного управляющего, в том числе с инвестиционным профилем стратегии; - допустимым риском инвестиционного профиля; - ожидаемой доходностью стандартной стратегии. Также, путем ознакомления с представленными документами и проставления своей подписи, Истец подтвердил, что ознакомлен с Декларацией (уведомлением) о рисках, связанных с осуществлением операций с ценными бумагами; осознает и принимает на себя риски, изложенные в указанной Декларации (уведомлении) о рисках, ознакомлен с Договором, Регламентом и всеми приложениями к Договору, опубликованными на сайте Доверительного управляющего www.....ru. Истец ознакомился со всеми документами при подписании договора доверительного управления имуществом, из императивного содержания которых, не подлежащих двойному толкованию, следует, что осуществление операций с ценными бумагами связано с рисками, которые на себя принял Истец. При этом его информированность не ставится под сомнение, поскольку подписанные им документы не содержали даже частично условий, сходных с договором банковского вклада или банковского счета. В связи с этим отсутствуют основания полагать, что они своим содержанием могли ввести в заблуждение Истца относительно предмета сделки. При подписании договора доверительного управления имуществом предлагаемый Истцу процент существенно и в большую сторону отличался от процентов по вкладам в банках РФ и в Банке, в том числе средней ставки по вкладам в крупнейших банках региона, совпадающей с ставкой рефинансирования, установленной Банком России в размере 10 %. Следовательно, содержание документов и условия сделки по доверительному управлению создавали все условия для обнаружения отличий от правоотношений по договору банковского вклада и для правильной оценки существа заключаемой сделки. В тот же день на основании заявления Истца денежные средства в размере 9285 769 руб. с ее счета, открытого в Банке, были перечислены на расчетный счет ООО «ИК «...». С даты поступления денежных средств на счет Доверительного управляющего Договор вступает в силу (пункт 7 Договора). Принцип равенства обладания правами и обязанностями закреплен в ч. 2 ст. Конституции Российской Федерации, согласно которой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 В силу п. 2 ст. 1 ГК РФ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В соответствии с абз. 1 п. 1 ст. 8 ГК РФ , гражданские права и обязанности возникают из оснований, предусмотренных законом и иными правовыми актами. Согласно п. 1 ст. 9 ГК РФ граждане и юридические лица по своему усмотрению осуществляют принадлежащие им гражданские права. Из изложенного выше следует, что свободная и осознанная воля Истца была свободно и правомерно направлена на заключение договора доверительного управления имуществом, для чего совершены все предусмотренные законом действия, не выходящие за рамки отношений по доверительному управлению. Как следует из Информационного письма Президиума ВАС РФ от 10.12.2013 года № 162, заблуждение относительно правовых последствий сделки не является основанием для признания ее недействительной по статье 178 ГК РФ , не может быть признано существенным заблуждением неправильное представление одной из сторон сделки о правах и обязанностях по ней. Последствием заключения договора банковского вклада или банковского счета является возникновение прав требования к банку, а также права получить возмещение по вкладу в случае наступления страхового случая. Последствием договора доверительного управления является возникновение прав требования только к доверительному управляющему без права на получения какого-либо возмещения. Однако неправильное определение последствий не может быть признано существенным заблуждением. Президиум ВАС РФ также отметил, что по смыслу статьи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при этом сделка, совершенная под влиянием обмана, может быть признана недействительной только если обстоятельства, относительно которых потерпевший был обманут, находятся в причинной связи с его решением о заключении сделки. Очевидно, что при заключении договоров доверительного управления, а равно при совершении других финансовых сделок (вексельные отношения, займы и т.п.) не установлено обязанности какой-либо стороны сообщать об отсутствии оснований для возникновения прав требования страхового возмещения, предусмотренного Законом о страховании вкладов. По мнению суда, действия Истца носили добровольный характер, Истец не был ограничен во времени для принятия решения о присоединении к Договору, а также для получения дополнительной информации о договоре доверительного управления имуществом, проведения консультаций по этому поводу со специалистами. Однако Истец принял незамедлительное решение о присоединении к Договору и перевел денежные средства на счет ООО «ИК «...». Подписывая документы о перечислении денежных средств, Истец не мог не заметить тот факт, что получателем денежных средств является не банк, а ООО «ИК «...», отношения с которой не могут быть застрахованы на основании Закона о страховании вкладов. При этом, суду не представлено доказательств, что ООО «ИК «...» или ее представитель знали о цели обмана или о намерении ввести в заблуждение. Доводы, приведённые в исковом заявлении, носят голословный характер и ничем не подтверждены. Кроме того, из представленных в материалы дела документов видно, что Инвестиционная компания не имела и не могла иметь цель ввести в заблуждение относительно правовой природы договора доверительного управления, так как Истцу предоставлены все необходимые для сделки документы, и Истец с ними ознакомился и подписал. Из материалов дела следует, что свободная и осознанная воля Истца была направлена на заключение именно Договора управления имуществом и именно с ООО «ИК «...», а не на заключение договора вклада с Банком, для чего Истцом были совершены все необходимые действия. Кроме того, заблуждение относительно природы сделки (ст. 178 ГК РФ ) выражается в том, что лицо совершает не ту сделку, которую пыталось совершить. Однако Истец не доказывает допустимыми и относимыми доказательствами свой довод о том, что она намеревалась заключить договор банковского вклада на предлагаемых Банком условиях. Истец не доказала, что при совершении сделки по заключению Договора и передаче имущества в доверительное управление ее воля была направлена на заключение договора банковского вклада или любого другого договора с Банком, а не с ООО «ИК «...». Более того, из представленных Истцом документов усматривается, что она желала совершить именно оспариваемую сделку по заключению с ООО «ИК «...» договора доверительного управления имуществом. Поскольку заблуждение Истца относилось только к правовым последствиям сделки (не применении Закона о страховании вкладов к оформленным с Инвестиционной компанией правоотношениям), оно не может быть признано существенным заблуждением относительно неправильного представления этой стороны сделки о правах и обязанностях по ней (абз. 3 п. 3 Обзора практики применения арбитражными судами статей и Гражданского кодекса Российской Федерации, утвержденном Информационным письмом ВАС РФ от 10.12.2013 года № 162). Наряду с этим, Истец не доказал наличие обмана о существе и природе сделки как со стороны Банка, так и со стороны ООО «ИК «...». По смыслу ст.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Однако, Банк, являясь агентом ООО «ИК «...», при заключении Договора сообщил Истцу о всех существенных условиях Договора и их последствиях. Фактически, заявляя исковые требования о признании сделок недействительными и применении последствий недействительности сделок, Истец, под предлогом наличия заблуждения при заключении Договора, пытается в одностороннем порядке отказаться от сделки с целью получения впоследствии от ГК «...» возмещения по вкладу. Согласно ч. 1 ст. 5 Закона о страховании подлежат страхованию вклады в порядке, размерах и на условиях, которые установлены главой 2 Закона о страховании, за исключением денежных средств, указанных в ч. 2 указанной статьи. При этом под вкладом Законом о страховании понимаются денежные средства в валюте Российской Федерации или иностранной валюте, размещаемые физическими лицами или в их пользу в банке на территории Российской Федерации на основании договора банковского вклада или договора банковского счета, включая капитализированные (причисленные) проценты на сумму вклада (пункт 2 статьи 2). Таким образом, для возникновения у Агентства обязательства по страхованию вклада перед Истцом необходимо наличие в банке вклада последнего. Согласно п. 3 ч. 2 ст. 5 Закона о страховании денежные средства, переданные физическими лицами банкам в доверительное управление, страхованию не подлежат. Порядок заключения Договора с ООО «ИК «...» принципиально отличался от порядка заключения договора банковского вклада, что явно свидетельствует об отсутствии заблуждения со стороны Истца относительно правовой природы и последствий заключения им Договора доверительного управления. Пунктом 3 статьи 178 ГК РФ закреплено, что заблуждение относительно мотивов сделки не является достаточно существенным для признания сделки недействительной. Согласно ч. 4 ст. 1 ГК РФ никто не вправе извлекать преимущество из своего незаконного или недобросовестного поведения. В соответствии со ст. 10 ГК РФ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 При несоблюдении указанных требований суд может отказать лицу в защите принадлежащего ему права. Принимая во внимание, что требование закона о заключении договора доверительного управления имуществом в письменной форме при заключении оспариваемого договора соблюдено, способ заключения договора между сторонами соответствует требованиям закона, доказательств введения Истца в заблуждение о правовой природе совершенной сделки или ее совершение под влиянием обмана со стороны Ответчиков Истцом не представлено, предусмотренных законом оснований для признания Договора доверительного управления недействительным и применении последствий недействительности сделки не имеется. Кроме того, в силу статьи 836 ГК РФ договор банковского вклада должен быть заключен в простой письменной форме. Он может быть составлен в виде единого документа, подписанного сторонами, в двух экземплярах, из которых один выдается вкладчику, а другой остается в банке. Требование закона о письменной форме договора будет соблюдено, если внесение вклада удостоверено соответствующим документом, выданным вкладчику банком, и документ удовлетворяет требованиям закона, банковским правилам и применяемым в банковской практике обычаям делового оборота. В соответствии с пунктом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которыми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Документом, регулирующим оформление договора банковского вклада и выдачи соответствующих приходных документов, является Положение Центрального Банка Российской Федерации от ... ...-П «О порядке ведения кассовых операций и правилах хранения, перевозки и инкассации банкнот и монет Банка России в кредитных организациях на территории Российской Федерации». В соответствии с пунктом 2.4 Положения ...-П операции по приему наличных денег от клиентов осуществляются на основании приходных кассовых документов. Из материалов дела усматривается, что ... на основании заявления истца денежные средства в размере 9285 769 руб. были перечислены со счета истца на счет ООО «ИК «...», что подтверждается платежным поручением ... от .... Исходя из изложенного следует, что правоотношения, связанные заключением договора доверительного управления, не имеют отношения к договору банковского вклада, а денежные средства в размере 9285 769 руб. были перечислены по указанию истца, следовательно, правовых оснований для признания его вкладчиком и включении в реестр обязательств ПАО «...» не имеется. Также, по мнению суда не имеется оснований для удовлетворения требования истца о признании сделки по расторжению договора банковского вклада недействительным, применении последствий недействительности сделки путем восстановления обязательства по договору банковского вклада на прежних условиях, ввиду того, что договор банковского вклада не был расторгнут, а прекратил свое действие в связи с истечением срока вклада, на который был заключен, денежные средства, размещенные во вклад и начисленные проценты, возвращены истцу, обязательства сторон, возникшие из договора банковского вклада, на момент рассмотрения настоящего спора, прекращены, обратного суду не доказано. Руководствуясь ст. ст. - , 199 ГПК РФ , суд Р Е Ш И Л: В удовлетворении искового заявления Бугульминского городского прокурора Республики Татарстан в интересах ФИО2 к ООО «Инвестиционная компания «...», ПАО «...» о признании недействительным расторжения договора банковского вклада, признании недействительным договора доверительного управления, применении последствий недействительности сделки, признании вкладчиком и включении в реестр обязательств банка перед вкладчикамиотказать.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ФИО8 Суд: Вахитовский районный суд г. Казани (Республика Татарстан ) (подробнее) Истцы: Прокуратура Бугульминского района РТ (подробнее) Ответчики: ООО "Инвестиционная компания "ТФБ Финанс" (подробнее) ПАО "Татфондбанк" (подробнее) Судьи дела: Ахметжанов А.Ф. (судья) (подробнее) Последние документы по делу: Решение от 28 ноября 2017 г. по делу № 2-3366/2017 Решение от 20 сентября 2017 г. по делу № 2-3366/2017 Определение от 14 июня 2017 г. по делу № 2-3366/2017 Решение от 19 мая 2017 г. по делу № 2-3366/2017 Решение от 11 мая 2017 г. по делу № 2-3366/2017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