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регламентом в рамках доверительного управления имуществом Инвестиционной компании, размещенными на сайте сети «Интернет» www.finance.tfb.ru, и подтвердил, что ознакомлен и согласен с условиями выбранного продукта; - стандартной инвестиционной стратегией доверительного управляющего, в том числе с инвестиционным профилем стратегии; - допустимым риском инвестиционного профиля; - ожидаемой доходностью стандартной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www.finance.tfb.ru.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1200 000 руб. с ее счета, открытого в Банке, были перечислены на расчетный счет ООО «ИК «ТФБ Финанс».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10.12.2013 года № 162,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24.04.2008 года № 318-П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 318-П операции по приему наличных денег от клиентов осуществляются на основании приходных кассовых документов. Из материалов дела усматривается, что ... года на основании заявления истца денежные средства в размере 1200 000 руб. были перечислены со счета истца на счет ООО «ИК «...», что подтверждается платежным поручением № 1 от 27.09.2016 года.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1200 000 руб.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Бугульминского городского прокурора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ФИО7 Суд: Вахитовский районный суд г. Казани (Республика Татарстан ) (подробнее) Истцы: Прокуратура Бугульминского района РТ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8 ноября 2017 г. по делу № 2-3367/2017 Решение от 18 сентября 2017 г. по делу № 2-3367/2017 Решение от 4 июня 2017 г. по делу № 2-3367/2017 Определение от 17 мая 2017 г. по делу № 2-3367/2017 Решение от 11 мая 2017 г. по делу № 2-3367/2017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