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Правила, предусмотренные пунктом 2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 Согласно статье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 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 Банк выплачивает вкладчику проценты на сумму вклада в размере, определяемом договором банковского вклада.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(ст. Гражданского кодекса Российской Федерации). В соответствии со статьей 840 ГК РФ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 При заключении договора банковского вклада банк обязан предоставить вкладчику информацию об обеспеченности возврата вклада. 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пунктом 1 статьи 809 настоящего Кодекса, и возмещения причиненных убытков. В соответствии со статьей 1013 ГК РФ и статьей 5 Федерального закона от ... ...-Ф3 «О рынке ценных бумаг», объектом доверительного управления могут быть денежные средства. Деятельностью по управлению ценными бумагами признается деятельность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 В силу ст.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 При наличии условий, предусмотренных пунктом 1 настоящей статьи, заблуждение предполагается достаточно существенным, в частности если: 1) сторона допустила очевидные оговорку, описку, опечатку и т.п.; 2) сторона заблуждается в отношении предмета сделки, в частности таких его качеств, которые в обороте рассматриваются как существенные; 3) сторона заблуждается в отношении природы сделки; 4) сторона заблуждается в отношении лица, с которым она вступает в сделку, или лица, связанного со сделкой; 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 Заблуждение относительно мотивов сделки не является достаточно существенным для признания сделки недействительной. 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 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 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 Согласно статье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судебном заседании установлено, что ... между ООО «ИК «...» и ФИО2 был заключен договор доверительного управления имуществом № ... путем присоединения к договору посредством подписания заявления о присоединении к договору доверительного управления имуществом. Прием заявления и документов, необходимых для заключения договора доверительного управления, осуществлялся в отделении «...» (ПАО). В Заявлении о присоединении к Договору истец путем проставления подписей на всех документах полностью и безоговорочно присоединился к условиям и акцептовал Договор со всеми приложениями, в том числе с: - инвестиционным профилем стратегии; - допустимым риском инвестиционного профиля; - ожидаемой доходностью стандартной инвестиционной стратегии. Также, путем ознакомления с представленными документами и проставления своей подписи, Истец подтвердил, что ознакомлен с Декларацией (уведомлением) о рисках, связанных с осуществлением операций с ценными бумагами; осознает и принимает на себя риски, изложенные в указанной Декларации (уведомлении) о рисках, ознакомлен с Договором, Регламентом и всеми приложениями к Договору, опубликованными на сайте Доверительного управляющего www....ru. Истец ознакомился со всеми документами при подписании договора доверительного управления имуществом, из императивного содержания которых, не подлежащих двойному толкованию, следует, что осуществление операций с ценными бумагами связано с рисками, которые на себя принял Истец. При этом его информированность не ставится под сомнение, поскольку подписанные им документы не содержали даже частично условий, сходных с договором банковского вклада или банковского счета. В связи с этим отсутствуют основания полагать, что они своим содержанием могли ввести в заблуждение Истца относительно предмета сделки. При подписании договора доверительного управления имуществом предлагаемый Истцу процент существенно и в большую сторону отличался от процентов по вкладам в банках РФ и в Банке, в том числе средней ставки по вкладам в крупнейших банках региона, совпадающей с ставкой рефинансирования, установленной Банком России в размере 10 %. Следовательно, содержание документов и условия сделки по доверительному управлению создавали все условия для обнаружения отличий от правоотношений по договору банковского вклада и для правильной оценки существа заключаемой сделки. В тот же день на основании заявления Истца денежные средства в размере 1200 450 рублей с его счета, открытого в Банке, были перечислены на расчетный счет ООО «ИК «...». С даты поступления денежных средств на счет Доверительного управляющего Договор вступает в силу (пункт 7 Договора). Принцип равенства обладания правами и обязанностями закреплен в ч. 2 ст. Конституции Российской Федерации, согласно которой каждый гражданин Российской Федерации обладает на ее территории всеми правами и свободами и несет равные обязанности, предусмотренные Конституцией Российской Федерации. В силу п. 2 ст. 1 ГК РФ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 В соответствии с абз. 1 п. 1 ст. 8 ГК РФ , гражданские права и обязанности возникают из оснований, предусмотренных законом и иными правовыми актами. Согласно п. 1 ст. 9 ГК РФ граждане и юридические лица по своему усмотрению осуществляют принадлежащие им гражданские права. Из изложенного выше следует, что свободная и осознанная воля Истца была свободно и правомерно направлена на заключение договора доверительного управления имуществом, для чего совершены все предусмотренные законом действия, не выходящие за рамки отношений по доверительному управлению. Как следует из Информационного письма Президиума ВАС РФ от ... ..., заблуждение относительно правовых последствий сделки не является основанием для признания ее недействительной по статье 178 ГК РФ , не может быть признано существенным заблуждением неправильное представление одной из сторон сделки о правах и обязанностях по ней. Последствием заключения договора банковского вклада или банковского счета является возникновение прав требования к банку, а также права получить возмещение по вкладу в случае наступления страхового случая. Последствием договора доверительного управления является возникновение прав требования только к доверительному управляющему без права на получения какого-либо возмещения. Однако неправильное определение последствий не может быть признано существенным заблуждением. Президиум ВАС РФ также отметил, что по смыслу статьи 179 ГК РФ обман в виде намеренного умолчания об обстоятельстве при заключении сделки является основанием для признания ее недействительной только тогда, когда такой обман возникает в отношении обстоятельства, о котором ответчик должен был сообщить при той добросовестности, какая от него требовалась по условиям оборота, при этом сделка, совершенная под влиянием обмана, может быть признана недействительной только если обстоятельства, относительно которых потерпевший был обманут, находятся в причинной связи с его решением о заключении сделки. Очевидно, что при заключении договоров доверительного управления, а равно при совершении других финансовых сделок (вексельные отношения, займы и т.п.) не установлено обязанности какой-либо стороны сообщать об отсутствии оснований для возникновения прав требования страхового возмещения, предусмотренного Законом о страховании вкладов. По мнению суда, действия Истца носили добровольный характер, Истец не был ограничен во времени для принятия решения о присоединении к Договору, а также для получения дополнительной информации о договоре доверительного управления имуществом, проведения консультаций по этому поводу со специалистами. Однако Истец принял незамедлительное решение о присоединении к Договору и перевел денежные средства на счет ООО «ИК «...». Подписывая документы о перечислении денежных средств, Истец не мог не заметить тот факт, что получателем денежных средств является не банк, а ООО «ИК «...», отношения с которой не могут быть застрахованы на основании Закона о страховании вкладов. При этом, суду не представлено доказательств, что ООО «ИК «...» или ее представитель знали о цели обмана или о намерении ввести в заблуждение. Доводы, приведённые в исковом заявлении, носят голословный характер и ничем не подтверждены. Кроме того, из представленных в материалы дела документов видно, что Инвестиционная компания не имела и не могла иметь цель ввести в заблуждение относительно правовой природы договора доверительного управления, так как Истцу предоставлены все необходимые для сделки документы, и Истец с ними ознакомился и подписал. Из материалов дела следует, что свободная и осознанная воля Истца была направлена на заключение именно Договора управления имуществом и именно с ООО «ИК «ТФБ Финанс», а не на заключение договора вклада с Банком, для чего Истцом были совершены все необходимые действия. Кроме того, заблуждение относительно природы сделки (ст. 178 ГК РФ ) выражается в том, что лицо совершает не ту сделку, которую пыталось совершить. Однако Истец не доказывает допустимыми и относимыми доказательствами свой довод о том, что она намеревалась заключить договор банковского вклада на предлагаемых Банком условиях. Истец не доказала, что при совершении сделки по заключению Договора и передаче имущества в доверительное управление ее воля была направлена на заключение договора банковского вклада или любого другого договора с Банком, а не с ООО «ИК «ТФБ Финанс». Более того, из представленных Истцом документов усматривается, что она желала совершить именно оспариваемую сделку по заключению с ООО «ИК «ТФБ Финанс» договора доверительного управления имуществом. Поскольку заблуждение Истца относилось только к правовым последствиям сделки (не применении Закона о страховании вкладов к оформленным с Инвестиционной компанией правоотношениям), оно не может быть признано существенным заблуждением относительно неправильного представления этой стороны сделки о правах и обязанностях по ней (абз. 3 п. 3 Обзора практики применения арбитражными судами статей и Гражданского кодекса Российской Федерации, утвержденном Информационным письмом ВАС РФ от ... ...). Наряду с этим, Истец не доказал наличие обмана о существе и природе сделки как со стороны Банка, так и со стороны ООО «ИК «ТФБ Финанс». По смыслу ст. 179 ГК РФ обман в виде намеренного умолчания об обстоятельстве при заключении сделки является основанием для признания ее недействительной только тогда, когда такой обман возникает в отношении обстоятельства, о котором ответчик должен был сообщить при той добросовестности, какая от него требовалась по условиям оборота. Однако, Банк, являясь агентом ООО «ИК «ТФБ Финанс», при заключении Договора сообщил Истцу о всех существенных условиях Договора и их последствиях. Фактически, заявляя исковые требования о признании сделок недействительными и применении последствий недействительности сделок, Истец, под предлогом наличия заблуждения при заключении Договора, пытается в одностороннем порядке отказаться от сделки с целью получения впоследствии от ГК «Агентство по страхованию вкладов» возмещения по вкладу. Согласно ч. 1 ст. 5 Закона о страховании подлежат страхованию вклады в порядке, размерах и на условиях, которые установлены главой 2 Закона о страховании, за исключением денежных средств, указанных в ч. 2 указанной статьи. При этом под вкладом Законом о страховании понимаются денежные средства в валюте Российской Федерации или иностранной валюте, размещаемые физическими лицами или в их пользу в банке на территории Российской Федерации на основании договора банковского вклада или договора банковского счета, включая капитализированные (причисленные) проценты на сумму вклада (пункт 2 статьи 2). Таким образом, для возникновения у Агентства обязательства по страхованию вклада перед Истцом необходимо наличие в банке вклада последнего. Согласно п. 3 ч. 2 ст. 5 Закона о страховании денежные средства, переданные физическими лицами банкам в доверительное управление, страхованию не подлежат. Порядок заключения Договора с ООО «ИК «ТФБ Финанс» принципиально отличался от порядка заключения договора банковского вклада, что явно свидетельствует об отсутствии заблуждения со стороны Истца относительно правовой природы и последствий заключения им Договора доверительного управления. Пунктом 3 статьи 178 ГК РФ закреплено, что заблуждение относительно мотивов сделки не является достаточно существенным для признания сделки недействительной. Согласно ч. 4 ст. 1 ГК РФ никто не вправе извлекать преимущество из своего незаконного или недобросовестного поведения. В соответствии со ст. 10 ГК РФ не допускаются действия граждан и юридических лиц, осуществляемые исключительно с намерением причинить вред другому лицу, а также злоупотребление правом в иных формах. При несоблюдении указанных требований суд может отказать лицу в защите принадлежащего ему права. Принимая во внимание, что требование закона о заключении договора доверительного управления имуществом в письменной форме при заключении оспариваемого договора соблюдено, способ заключения договора между сторонами соответствует требованиям закона, доказательств введения Истца в заблуждение о правовой природе совершенной сделки или ее совершение под влиянием обмана со стороны Ответчиков Истцом не представлено, предусмотренных законом оснований для признания Договора доверительного управления недействительным и применении последствий недействительности сделки не имеется. Кроме того, в силу статьи 836 ГК РФ договор банковского вклада должен быть заключен в простой письменной форме. Он может быть составлен в виде единого документа, подписанного сторонами, в двух экземплярах, из которых один выдается вкладчику, а другой остается в банке. Требование закона о письменной форме договора будет соблюдено, если внесение вклада удостоверено соответствующим документом, выданным вкладчику банком, и документ удовлетворяет требованиям закона, банковским правилам и применяемым в банковской практике обычаям делового оборота. В соответствии с пунктом 1 статьи 432 ГК РФ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которыми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 Документом, регулирующим оформление договора банковского вклада и выдачи соответствующих приходных документов, является Положение Центрального Банка Российской Федерации от ... ...-П «О порядке ведения кассовых операций и правилах хранения, перевозки и инкассации банкнот и монет Банка России в кредитных организациях на территории Российской Федерации». В соответствии с пунктом 2.4 Положения ...-П операции по приему наличных денег от клиентов осуществляются на основании приходных кассовых документов. Из материалов дела усматривается, что ... на основании заявления истца денежные средства в размере 1 200 450 рублей были перечислены со счета истца на счет ООО «ИК «ТФБ «Финанс», что подтверждается платежным поручением ... от .... Исходя из изложенного следует, что правоотношения, связанные заключением договора доверительного управления, не имеют отношения к договору банковского вклада, а денежные средства в размере 1 200 450 рублей были перечислены по указанию истца, следовательно, правовых оснований для признания его вкладчиком и включении в реестр обязательств ПАО «Татфондбанк» не имеется. Также, по мнению суда не имеется оснований для удовлетворения требования истца о признании сделки по расторжению договора банковского вклада недействительным, применении последствий недействительности сделки путем восстановления обязательства по договору банковского вклада на прежних условиях, ввиду того, что договор банковского вклада не был расторгнут, а прекратил свое действие в связи с истечением срока вклада, на который был заключен, денежные средства, размещенные во вклад и начисленные проценты, возвращены истцу, обязательства сторон, возникшие из договора банковского вклада, на момент рассмотрения настоящего спора, прекращены, обратного суду не доказано. Руководствуясь ст. ст. - , 199 ГПК РФ , суд Р Е Ш И Л: В удовлетворении искового заявления Бугульминского городского прокурора Республики Татарстан в интересах ФИО2 к ООО «Инвестиционная компания «...», ПАО «...» о признании недействительным расторжения договора банковского вклада, признании недействительным договора доверительного управления, применении последствий недействительности сделки, признании вкладчиком и включении в реестр обязательств банка перед вкладчикамиотказать. Решение может быть обжаловано в Верховный Суд РТ через Вахитовский районный суд ... в течение месяца со дня принятия решения суда в окончательной форме. ... ... Судья ФИО10 Суд: Вахитовский районный суд г. Казани (Республика Татарстан ) (подробнее) Истцы: Прокуратура Бугульминского района РТ (подробнее) Ответчики: ООО "Инвестиционная компания "ТФБ Финанс" (подробнее) ПАО "Татфондбанк" (подробнее) Судьи дела: Ахметжанов А.Ф. (судья) (подробнее) Последние документы по делу: Решение от 7 ноября 2017 г. по делу № 2-3364/2017 Решение от 16 октября 2017 г. по делу № 2-3364/2017 Решение от 3 сентября 2017 г. по делу № 2-3364/2017 Решение от 14 августа 2017 г. по делу № 2-3364/2017 Определение от 14 мая 2017 г. по делу № 2-3364/2017 Решение от 11 мая 2017 г. по делу № 2-3364/2017 Показать все документы по этому делу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незаключенным Судебная практика по применению нормы ст. 432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