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При заключении договора банковского вклада банк обязан предоставить вкладчику информацию об обеспеченности возврата вклада.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Заблуждение относительно мотивов сделки не является достаточно существенным для признания сделки недействительной.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ФИО2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1 100 000 рублей с его счета, открытого в Банке, были перечислены на расчетный счет ООО «ИК «...».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ООО «ИК «...».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ООО «ИК «...». Более того, из представленных Истцом документов усматривается, что она желала совершить именно оспариваемую сделку по заключению с ООО «ИК «...»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ООО «ИК «...».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Согласно п. 3 ч. 2 ст. 5 Закона о страховании денежные средства, переданные физическими лицами банкам в доверительное управление, страхованию не подлежат. Порядок заключения Договора с ООО «ИК «...»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на основании заявления истца денежные средства в размере 1 100 000 рублей были перечислены со счета истца на счет ООО «ИК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1 100 000 рублей были перечислены по указанию истца, следовательно, правовых оснований для признания его вкладчиком и включении в реестр обязательств ПАО «Татфондбанк»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не был расторгнут, а прекратил свое действие в связи с истечением срока вклада, на который был заключен, денежные средства, размещенные во вклад и начисленные проценты, возвращены истцу,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прокурора ... Республики Татарстан в интересах ФИО2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Ответчики: ОАО "АИКБ "Татфонд банк" (подробнее) ООО "ИК "ТФБ "Финанс" (подробнее) Судьи дела: Ахметжанов А.Ф. (судья) (подробнее) Последние документы по делу: Решение от 24 сентября 2017 г. по делу № 2-3362/2017 Решение от 19 сентября 2017 г. по делу № 2-3362/2017 Решение от 18 июня 2017 г. по делу № 2-3362/2017 Решение от 11 мая 2017 г. по делу № 2-3362/2017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