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Могли ли все заявленные повреждения автомашины Mercedes Benz GLK-220, государственный регистрационный знак ... 116 RUS, образоваться при обстоятельствах дорожно-транспортного происшествия от ...?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Определить стоимость восстановительного ремонта автомобиля марки Mercedes Benz GLK-220, государственный регистрационный знак ... 116 RUS, с учетом ответа на первый вопрос.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Определить утрату товарной стоимости автомобиля марки Mercedes Benz GLK-220, государственный регистрационный знак ... 116 RUS. Согласно заключения ... эксперта ИП ФИО3 следует, что повреждения автомобиля истца соответствуют заявленным обстоятельствам дорожно-транспортного происшествия от ... стоимость восстановительного ремонта составляет без учета износа ... рублей, с учетом износа ... рубля, утрата товарной стоимости составляет ... рублей(л.д.87). Таким образом, факт наступления страхового случая, при отсутствии обстоятельств, освобождающих страховщика от выплаты страхового возмещения, предусмотренных статьями , , Гражданского кодекса Российской Федерации, влечет за собой обязанность страховщика выплатить сумму страхового возмещения. Поскольку страховые случаи наступили в период действия договора добровольного страхования транспортного средства, а заключение ИП ФИО3 является полным и обоснованным, выполнены компетентным экспертом, не находятся в противоречии с иными объективными доказательствами по делу, то снований для отказа в страховой выплате в указанном размере у ответчика не имелось. В противном случае, отказ в возмещении реальных убытков при факте страхового события повлечет неосновательное обогащение страховщика. Требования истца в полном объеме до разрешения спора судом в добровольном порядке ответчиком не удовлетворены, доказательств обратного суду не представлено. Следовательно, в связи с наступившим страховым случаем с ответчика в пользу истца следует взыскать страховое возмещение в размере ... рублей (...), утрату товарной стоимости в размере ... рублей. В соответствии со статьей Закона Российской Федерации «О защите прав потребителей»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 Компенсация морального вреда осуществляется независимо от возмещения имущественного вреда и понесенных потребителем убытков. Суд, установив нарушение прав истца со стороны ответчика, считает правомерным возложить на ответчика обязанность компенсации морального вреда. Сумма компенсации морального вреда в размере 1000 рублей, по мнению суда, с учетом обстоятельств дела соответствует принципам разумности и справедливости. Относительно заявленных исковых требований о взыскании неустойки. Суд не соглашается с расчетом, представленным истцовой стороной и производит свой. В соответствии с п. 5 ст. Закона РФ «О защите прав потребителей» размер неустойки за нарушение установленных сроков оказания услуги составляет 3% от цены: оказания услуги за каждый: день просрочки: Цена оказания услуги в соответствии с п. 13 Постановления Пленума Верховного Суда РФ от ... N ... - это страховая премия в размере ... рубля. Период просрочки исполнения требования потребителя по устранению недостатков страховой услуги, заявленный истцовой стороной составляет 92 дня (с ... по ...), а неустойка составляет ... рублей (... рублях3%)х92 дней, истцом заявлена неустойка в размере ... рублей. Согласно п. 6 ст. Закона «О Защите прав потребителей» при удовлетворении судом требований потребителя, установленных,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 Таким образом, штраф составляет ... рублей (...)х50%. Согласно правовой позиции, содержащейся в абзаце 3 пункта 45 постановления Пленума Верховного Суда Российской Федерации от ... ... «О применении судами законодательства о добровольном страховании имущества граждан» применение статьи Гражданского кодекса Российской Федерации возможно лишь в исключительных случаях, когда подлежащий уплате штраф явно несоразмерен последствиям нарушенного обязательства, по заявлению ответчика с указанием мотивов, по которым суд полагает, что уменьшение размера штрафа является допустимым. Суд с учетом принципа разумности, необходимости соблюдения баланса интересов сторон и явной несоразмерности размера, заявленных истцом штрафных санкций и неустойки последствиям нарушенного обязательства, приходит к выводу о снижении штрафа до ... рублей, неустойку до ... рублей. В силу статей , Гражданского процессуального кодекса Российской Федерации с ответчика в пользу истца следует взыскать понесенные по делу судебные расходы и расходы на представителя. Установлено, что судебные расходы ФИО1 А.Г. составили расходы по оценке в общем размере ... рублей, расходы по составлению претензии в размере ... рублей, которые подлежат взысканию с ответчика. А так же услуги представителя в размере ... рублей, которые суд считает справедливыми и подлежащими взысканию с учетом продолжительности рассмотрения дела. Кроме того с СПАО «ФИО14» в пользу ИП ФИО3 подлежит взысканию ... рублей в счет проведения судебной экспертизы. На основании статьи Гражданского процессуального кодекса Российской Федерации с ответчика в бюджет муниципального образования «ФИО15 Республики Татарстан» следует взыскать государственную пошлину в размере ... рублей. Совокупность вышеизложенных норм закона и выявленных в суде обстоятельств дают суду основание для удовлетворения иска в установленном выше размере. Руководствуясь статьями , Гражданского процессуального кодекса Российской Федерации, суд р е ш и л : иск удовлетворить частично. Взыскать с СПАО «ФИО16» ФИО2 страховое возмещение в размере ... рублей, утрату товарной стоимости в размере ... рублей, компенсацию морального вреда в сумме ... рублей, неустойку в размере ... рублей, штраф в сумме ... рублей, расходы по оценке в размере ... рублей, юридические услуги представителя ... рублей. Взыскать с СПАО «ФИО17» в пользу ИП ФИО3 ... рублей в счет проведения экспертизы. Взыскать с СПАО «ФИО18» в бюджет муниципального образования «ФИО19» государственную пошлину в сумме ... рублей. На решение в течение одного месяца может быть подана апелляционная жалоба в Верховный Суд Республики Татарстан через Нижнекамский городской суд Республики Татарстан. Судья Р.А. Львов Суд: Нижнекамский городской суд (Республика Татарстан ) (подробнее) Ответчики: СПАО РЕСО Гарантия (подробнее) Судьи дела: Львов Р.А. (судья) (подробнее) Последние документы по делу: Решение от 5 октября 2017 г. по делу № 2-1027/2017 Решение от 25 сентября 2017 г. по делу № 2-1027/2017 Решение от 4 сентября 2017 г. по делу № 2-1027/2017 Решение от 27 августа 2017 г. по делу № 2-1027/2017 Решение от 31 мая 2017 г. по делу № 2-1027/2017 Решение от 31 мая 2017 г. по делу № 2-1027/2017 Определение от 21 мая 2017 г. по делу № 2-1027/2017 Решение от 16 мая 2017 г. по делу № 2-1027/2017 Решение от 10 мая 2017 г. по делу № 2-1027/2017 Решение от 1 мая 2017 г. по делу № 2-1027/2017 Решение от 8 марта 2017 г. по делу № 2-1027/2017 Решение от 14 февраля 2017 г. по делу № 2-1027/2017 Показать все документы по этому делу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