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и не оспаривалось сторонами, что .... между истцом ФИО3 и ответчиком ПАО «...» путем присоединения к стандартному договору банковского вклада физического лица заключен договор банковского вклада ...«…кто копит на отдых» по условиям которого банк принял от вкладчика денежные средства в размере 500 000 рублей на вклад и обязался возвратить сумму вклада и выплатить начисленные на нее проценты на условиях и в порядке, предусмотренных договором. Срок размещения вклада - 184 дня, до ....ПАО «...» открыло ФИО3 счет по вкладу .... Согласно договору банковского вклада ...«…кто копит на отдых» в случае если вкладчик не требует возврата суммы вклада по истечении срока вклада, договор банковского вклада считается продленным на тот же срок на условиях по вкладам «…кто копит на отдых», действующих на момент переоформления вклада. В случае если на момент истечения срока вклада условия по вкладам «…кто копит на отдых» не действуют, договор считается продленным на условиях по вкладам «до востребования» либо по решению банка на условиях иного вклада, процентная ставка по которому выше, чем процентная ставка по вкладу до востребования», действующая на момент продления договора (пункт 4.6). Согласно карточке клиента, по договору ...от ... по состоянию на .... на счету ФИО3 имелись денежные средства в размере 770571 рубля 18 копеек. ФИО3, ДД.ММ.ГГГГ года рождения, является пенсионером, имеет заболевания – отит, плохое зрение и плохо слышит. ... между ФИО3 и ООО «ИК «...»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В данном заявлении о присоединении к договору доверительного управления имуществом не указано, какому юридическому лицу адресовано заявление. В середине текста заявления о присоединении, изготовленного мелким шрифтом, указано следующее: «Настоящим Заявлением Учредитель управления в соответствии со ст. 428 ГК РФ полностью и безоговорочно присоединяется к условиям и акцептует Договор доверительного управления со всеми приложениями, в том числе с Регламентом в рамках доверительного управления имуществом ООО «ИК «...», размещенного на сайте в сети «Интернет»www.....ru». Какого-либо иного упоминания об ООО «ИК «...» в заявлении о присоединении к договору доверительного управления имуществом, заключаемым с ООО «ИК «ТФБ ...», не имеется. ФИО3 выдана копия заявления о присоединении к договору доверительного управления имуществом со штампом о принятии ПАО «...». ... денежные средства в размере 400 000 рублей со счета ... были сняты ФИО3 и внесены через кассу на счет ..., а затем с указанного счета денежные средства в размере 400 000 рублей были переведены на счет ... для инвестирования в ценные бумаги по договору на ведение индивидуального инвестиционного счета в рамках доверительного управления имуществом, на основании заявления №.... В судебном заседании на основании объяснений истца ФИО3, не опровергнутых стороной ответчика, а также письменных материалов дела установлено, что ... истец явился в офис банка с целью переоформления вклада; заявления от ФИО3 принимала работник банка, имеющая доступ к сведениям о банковском вкладе ФИО3 и полномочия на переоформление договора банковского вклада. Из исследованных материалов дела и объяснений ФИО3 следует, что внешне действия ФИО3, совершенные ею ... по подписанию документов, предложенных работником ПАО «...», были аналогичны ее действиям, по переоформлению вкладов, совершаемых на протяжении нескольких лет подряд, поэтому воспринимались ФИО3 как очередное переоформление вклада. При этом для открытия текущего счета и присоединения к договору банковского счета понадобилось поставить три подписи, а для присоединения к договору доверительного управления по одной для каждой операции. Документы по приобретению банковской услуги по открытию текущего счета и приобретению финансовой услуги ООО «ИК «...» по доверительному управлению имуществом были представлены ФИО3 без разрыва во времени, что создавало впечатление переоформления банковского вклада, поскольку целью ее визита в отделение банка являлось переоформление открытого ей ранее банковского вклада. Также, наименование банка – «...» и аббревиатура «ТФБ» являются схожими, слово «Финансы» ассоциируется с банковской деятельностью, что усиливало заблуждение ФИО3 относительно природы сделок и лица, с которым он вступил в сделку. Из заявления о присоединении к договору доверительного управления имуществом следует, что сам договор доверительного управления и приложения к нему, включающие условия выбранного продукта (описание инвестиционного профиля стандартной инвестиционной стратегии), регламент доверительного управления, декларацию о рисках, ФИО3 на руки выданы не были, поскольку в заявлении лишь указано о том, что Учредитель управления ознакомлен с указанными документами, размещенными на сайте www....ru. Учитывая, что расторжение договора вклада и заключение договора доверительного управления имуществом происходило одновременно, объективной фактической возможности ознакомиться с договором доверительного управления и приложениями к нему у ФИО3 не имелось. Доказательства обратного суду не представлены. Из анализа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а также с учетом возраста ФИО3, ДД.ММ.ГГГГ года рождения, с достаточной правовой определенностью усматривается, что при расторжении договора банковского вклада и заключении договора доверительного управления ФИО3 была направлена на переоформление договора вклада под более высокий процент по предложению сотрудника банка, как она поступала на протяжении нескольких лет ранее, а не на заключение договора доверительного управления имуществом с ООО «ИК «...». Доказательств того, что ФИО3 были разъяснены существенные отличия договора банковского вклада от договора доверительного управления имуществом, отсутствие страхования вложенных денежных средств и изменение стороны в сделке с ПАО «...» на ООО «ИК «...», суду не представлено. Исследовав материалы дела, условия договора доверительного управления, суд приходит к выводу о том, что риски ФИО3 при заключении договора банковского вклада, застрахованного в соответствии с Федеральным законом от ... № 177-ФЗ "О страховании вкладов физических лиц в банках Российской Федерации", были несопоставимы с рисками, связанными с заключением договора доверительного управления имуществом с ООО «ИК «...». По смыслу статьи Гражданского кодекса РФ сделка считается недействительной, если выраженная в ней воля стороны неправильно сложилась вследствие заблуждения и повлекла иные правовые последствия, нежели те, которые сторона действительно имела в виду, то есть волеизъявление участника сделки не соответствует его действительной воле. Под влиянием заблуждения участник сделки помимо своей воли составляет неправильное мнение или остается в неведении относительно тех или иных обстоятельств, имеющих для него существенное значение, и под их влиянием совершает сделку, которую он не совершил бы, если бы не заблуждался. При этом заблуждение может возникнуть как по вине самого заблуждающегося, так и по причинам, зависящим от другой стороны или третьих лиц, а также от иных обстоятельств. Существенным является заблуждение относительно природы сделки, то есть совокупности свойств (признаков, условий), характеризующих ее сущность, а также в отношении лица, с которым вступает в сделку. Таким образом, по настоящему делу с учетом заявленных исковых требований и их обоснования (статья 178 ГК РФ ) юридически значимым и подлежащим доказыванию обстоятельством является выяснение вопроса о действительной воле сторон, совершающих сделку, с учетом цели договора и его правовых последствий. В судебном заседании ФИО3 пояснила, что имеет серьезное заболевание и являясь пенсионером, при отсутствии возможности в случае потери имущества, переданного в доверительное управление, восстановить свое имущественное положение, если бы она понимала суть договора, к которому присоединяется, никогда бы не согласился на его заключение. Подписывая документы, она считала, что продлевает договор вклада на новый срок, поскольку все они были адресованы в ПАО «...». Согласно положениям статьи 67 ГПК РФ ,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соответствии с положениями статьи 195 ГПК РФ , Конвенции о защите прав человека и основных свобод от ..., решение суда должно быть законным и обоснованным, а также справедливым и гуманным, с соблюдением баланса интересов. На основании статьи 56 ГПК РФ каждая сторона должна доказать те обстоятельства, на которые она ссылается как на основание своих требований. Учитывая анализ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возраст, отсутствие у ФИО3 специальных познаний в сфере финансов, неоднократную пролонгацию ФИО3 договора вклада ранее, суд приходит к выводу, что волеизъявление ФИО3 на расторжение договора банковского вклада и заключение договора доверительного управления имуществом не соответствовало ее действительной воле. Она не имела намерения расторгать договор вклада и заключать договор доверительного управления имуществом. Осуществляя данные сделки, ФИО3 была уверена в том, что переоформляет договор вклада на новый срок, является вкладчиком ПАО «Татфондбанк» с сохранением прежних существенных условий договора вклада, за исключением процентной ставки и срока договора. Доказательств иного материалы дела не содержат. То обстоятельство, что ФИО3 было подписано заявления о присоединении к договору доверительного управления имуществом, само по себе несвидетельствует о том, что ФИО3 понимала природу совершаемых сделок. В данном случае ее подпись выражает волеизъявление, однако оно сформировалось под влиянием ошибочных представлений, вследствие заблуждения, которое является существенным в смысле пункта 1 статьи 178 ГК РФ . Таким образом, сделка по расторжению договора вклада совершена ФИО3 под влиянием существенного заблуждения относительно ее природы, а сделка по заключению договора доверительного управления имуществом совершена ФИО3 под влиянием существенных заблуждений относительно природы сделки и лица, с которым она вступила в сделку, в связи с чем требования истца о признании расторжения договора банковского вклада и договора доверительного управления недействительными сделками подлежат удовлетворению. В соответствии с пунктом 2 статьи 167 ГК РФ общими последствиями недействительности сделок является двусторонняя реституция, сводящаяся к обязанности каждой из сторон возвратить другой стороне все полученное по соответствующей сделке. В силу статьи 167 ГК РФ в целях реализации последствий недействительности сделки, предусмотренных статьями , 167 ГК РФ , суд считает необходимым применить последствия недействительности сделок; обязать ПАО «...» восстановить с ... обязательства ПАО «...» перед ФИО3 по договору банковского вклада физического лица ... от ... в сумме 400 000 рублей на условиях данного договора; обязать ООО «Инвестиционная компания «ТФБ Финанс» возвратить ФИО3 на ее счет в ПАО «...» ... все полученное по договору доверительного управления № ... от .... Приказом Центрального банка Российской Федерации № ОД-4537 от ... в соответствии с п. 1 ст. 189.38 Федерального закона ... № 127-ФЗ «О несостоятельности (банкротстве)» (далее - Закон о банкротстве) сроком на три месяца введен мораторий на удовлетворение требований кредиторов ПАО «...». Введение Банком России моратория на удовлетворение требований кредиторов признается страховым случаем, предусмотренным п. 2 ч. 1 ст. 8 Федерального закона от ... № 177-ФЗ «О страховании вкладов физических лиц в банках Российской Федерации» (далее - Закон о страховании вкладов). В соответствии с частью 1 статьи 5 Закона о страховании вкладов подлежат страхованию вклады в порядке, размерах и на условиях, которые установлены гл. 2 настоящего Федерального закона, за исключением денежных средств, указанных в ч. 2 настоящей статьи. В связи с тем, что ПАО «...» является участником системы обязательного страхования вкладов, действующей в соответствии с Законом о страховании вкладов, вкладчики при наступлении страхового случая имеют право на получение возмещения по вкладам, предусмотренного названным законом (далее - страховое возмещение). Согласно часть 1 статьи 11 Закона о страховании вкладов, размер страхового возмещения каждому вкладчику устанавливается исходя из суммы обязательств по вкладам в банке, в отношении которого наступил страховой случай перед этим вкладчиком по договорам банковского счета и договорам банковского вклада (вместе далее именуемые «вкладами»). При исчислении суммы обязательств банка перед вкладчиком в расчет принимаются только вклады, застрахованные в соответствии со ст. 5 Закона о страховании вкладов. В соответствии с частью 5 статьи 11 Закона о страховании вкладов размер страхового возмещения рассчитывается исходя из размера остатка денежных средств по вкладу (вкладам) вкладчика в банке на конец дня наступления страхового случая. Страховое возмещение выплачивается вкладчику в размере 100 процентов суммы всех его счетов и вкладов в банке, в том числе открытых для осуществления предпринимательской деятельности, но не более 1,4 млн. рублей в совокупности. Выплата страхового возмещения производится Агентством в соответствии с формируемым банком, в отношении которого наступил страховой случай, реестром обязательств банка перед вкладчиками (далее - реестр), в течение трех рабочих дней со дня представления вкладчиком в Агентство документов, предусмотренных ч. 4 и ч. 5 ст. 10 Закона о страховании вкладов, но не ранее 14 дней со дня наступления страхового случая. В соответствии с п. п. 2.1 и 2.2 Указания ЦБ РФ от ... ...-У «О форме реестра обязательств банка перед вкладчиками» банк, в отношении которого наступил страховой случай, обязан обеспечить формирование реестра обязательств на основании учета обязательств банка перед вкладчиками и в семидневный срок со дня наступления страхового случая представить реестр обязательств в ГК АСВ. Реестр обязательств формируется на конец операционного дня, которым определен момент наступления страхового случая. На основании части 2 статьи 30 Закона о страховании вкладов Банк обязан вносить в реестр обязательств банка перед вкладчиками изменения 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Согласно части 4 статьи 12 Закона о страховании вкладов реестр обязательств является единственным основанием для выплаты ГК ... страхового возмещения. Поскольку на ответчика ПАО «...» судом возложено обязательство восстановить с ... обязательства ПАО «...» перед ФИО3 по договору банковского вклада физического лица ... от ... в сумме 400000 рублей на условиях данного договора, требование истца о признании ФИО3 вкладчиком ПАО «...» денежных средств в сумме 400000 рублей подлежит удовлетворению. В силу статьи 12, части 2 статьи 30 Закона о страховании вкладов, п.п.2.1 и 2.2 Указания ЦБ РФ от ... ...-У «О форме реестра обязательств банка перед вкладчиками» ПАО «...» обязано включить ФИО5 в реестр обязательств банка перед вкладчиками в порядке, установленном Банком России. Соответствующее исковое требование истца подлежит удовлетворению. В соответствии со статьей 212 ГПК РФ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 Согласно статье 211 ГПК РФ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включении гражданина Российской Федерации в список избирателей, участников референдума. Поскольку решение суда по данной категории дел не входит в предусмотренный статьей 211 ГПК РФ перечень решений, подлежащих немедленному исполнению, а наличие особых обстоятельств, влекущих значительный ущерб или невозможность исполнения решения, не было установлено в ходе судебного разбирательства, то оснований для обращения решения к немедленному исполнению в данном случае не имеется. В силу статьи 98 ГПК РФ с ПАО «...» в пользу истца подлежит взысканию отплаченная при подаче иска государственная пошлина в размере 300 рублей. В силу части 1 ст. 103 ГПК РФ государственная пошлина, от уплаты которой истец был освобождён, взыскивается с ответчика, не освобождённого от уплаты судебных расходов, в федеральный бюджет пропорционально удовлетворённой части исковых требований. Таким образом, в соответствии со ст. 103 ГПК РФ , ст. 333.19 НК РФ с ответчика ООО «Инвестиционная компания «...» подлежит взысканию в доход бюджета муниципального образования ... государственная пошлина в размере 300 рублей за требование неимущественного характера, от уплаты которой истец был освобождён. Руководствуясь ст. ст. - , 199 ГПК РФ , суд Р Е Ш И Л: Исковые требования удовлетворить. Признать расторжение договора банковского вклада, заключенного ... между ФИО3 и ПАО «...», недействительным. Применить последствия недействительности сделки, обязав ПАО «...» восстановить с ... обязательства ПАО «...» перед ФИО3 по договору банковского вклада физического лица от ... в сумме 400 000 рублей на условиях данного договора. Признать договор доверительного управления № ... от ..., заключенный между ООО «Инвестиционная компания «...» и ФИО3, недействительным. Применить последствия недействительности сделки, обязав ООО «Инвестиционная компания «...» возвратить ФИО3 на ее счет в ПАО «...» ... все полученное по договору доверительного управления № ... от .... Признать ФИО3 вкладчиком ПАО «Татфондбанк» денежных средств в сумме 400 000 рублей. Обязать ПАО «...» включить ФИО3 в реестр обязательств банка перед вкладчиками в порядке, установленном Банком России. Взыскать с ПАО «...» в пользу ФИО3 расходы по оплате государственной пошлины в размере 300 рублей. Взыскать с ООО «Инвестиционная компания «...» в бюджет муниципального образования ... государственную пошлину в сумме 300 рублей.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ФИО8 Суд: Вахитовский районный суд г. Казани (Республика Татарстан ) (подробнее) Ответчики: ООО "ИК "ТФБ Финанс" (подробнее) ПАО "Татфондбанк" (подробнее) Судьи дела: Ахметжанов А.Ф. (судья) (подробнее) Последние документы по делу: Решение от 20 декабря 2017 г. по делу № 2-3631/2017 Решение от 4 июля 2017 г. по делу № 2-3631/2017 Решение от 22 июня 2017 г. по делу № 2-3631/2017 Решение от 16 мая 2017 г. по делу № 2-3631/2017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