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 в височной области слева, на расстоянии 159 см от уровня подошв, на 2 см ниже левой надбровной дуги, на 0,6 см выше места прикрепления левой ушной раковины сверху (нижний конец раны), линейной формы, расположенная соответственно цифрам 5-11 условного часового циферблата при виде сзади, длиной 8 см, ушитая одиночными узловатыми шелковыми швами, по удалению которых: края раны ровные, концы заостренные, стенки гладкие, в дне — шероховатые края костных отломков.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 в левой височно-теменной области, на расстоянии 157 см от уровня подошв, на 2 см кзади от места прикрепления левой ушной раковины сзади (нижний конец раны), линейной формы, расположенная вертикально, на расстоянии 9 см слева от средней линии, длиной 9 см, ушитая одиночными узловатыми шелковыми швами, по удалению которых: края раны ровные, концы заостренные, стенки гладкие, на расстоянии 2 см от верхнего конца раны от наружного края раны при виде сзади отходит луч под углом 30 градусов к основной ране длиной 2 см, с ровными краями, заостренным концом, гладкими стенками; в дне - шероховатые края костных отломков.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Рана (№) в левой теменной области, на расстоянии 156 см от уровня подошв (нижний конец раны), на 3 см кзади от раны №, линейной формы, расположенная соответственно цифрам 1-7 условного часового циферблата при виде сзади, длиной 9 см, ушитая одиночными узловатыми шелковыми швами, по удалению которых: края раны ровные, концы заостренные, стенки гладкие, на расстоянии 4 см от нижнего конца раны от правого края раны при виде сзади отходит луч под углом 25 градусов к основной ране длиной 3 см, с ровными краями, заостренным концом, гладкими стенками (№); на расстоянии 5 см от нижнего конца раны от правого края раны при виде сзади отходит луч под углом 75 градусов к основной ране длиной 3,5 см (№), с ровными краями, правый конец которого расположен в ране №, на 1 см от ее верхнего конца (рана расположена параллельно ране №), заостренным концом, гладкими стенками, длина раны 4см; на 1 см от левого конца раны № и под углом 90 градусов к ней отходит рана № длиной 3,5 см, верхний конец которой расположен в области левого края раны №, расположенной соответственно цифрам 5-11 условного часового циферблата при виде сзади, на расстоянии 3 см от ее верхнего конца, длина раны № см, края раны ровные, концы заостренные, стенки гладкие.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Рана № в теменно-затылочной области, на расстоянии 154 см от уровня подошв (нижний конец раны), слева от средней линии (верхний конец раны), линейной формы, расположенная соответственно цифрам 2-8 условного часового циферблата при виде сзади, длиной 10 см, ушитая одиночными узловатыми шелковыми швами, по удалению которых: края раны ровные, концы заостренные, стенки гладкие, на расстоянии 3 см от нижнего конца раны от правого края раны при виде сзади отходит луч под углом 25 градусов к основной ране длиной 3 см, с ровными краями, заостренным концом, гладкими стенками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Рана № в теменной области, на расстоянии 163 см от уровня подошв (нижний конец раны), слева от средней линии (верхний конец раны), линейной формы, расположенная соответственно цифрам 1-7 условного часового циферблата при виде сзади, длиной 3 см, ушитая одиночными узловатыми шелковыми швами, по удалению которых: края раны ровные, концы заостренные, стенки гладкие.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Рана № в теменной области, на расстоянии 161 см от уровня подошв (нижний конец раны), по средней линии (верхний конец раны), линейной формы, расположенная соответственно цифрам 4-10 условного часового циферблата при виде сзади, длиной 3 см, ушитая одиночными узловатыми шелковыми швами, по удалению которых: края раны ровные, концы заостренные, стенки гладкие.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Рана № в теменной области, на расстоянии 169 см от уровня подошв (нижний конец раны), по средней линии (верхний конец раны), линейной формы, расположенная соответственно цифрам 1-7 условного часового циферблата при виде сзади, длиной 3 см, края раны ровные, концы заостренные, стенки гладкие.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Раны №,15 в теменно-затылочной области, на расстоянии 153 см от уровня подошв (нижние концы ран), на 4 см справа от средней линии (левые концы ран), линейной формы, пересекающиеся друг с другом в центре с формированием буквы «Х», длиной по 10 см, ушитые одиночными узловатыми шелковыми швами, по удалению которых: края ран ровные, концы заостренные, стенки гладкие.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Рана № в затылочной области, на расстоянии 151 см от уровня подошв, расположенная на уровне верхнего края левого сосцевидного отростка, слева от средней линии (правый конец раны), линейной формы, расположенная горизонтально при виде сзади, длиной 10 см, ушитая одиночными узловатыми шелковыми швами, по удалению которых: края раны неровные, мелкозазубренные - мелкофестончатые, концы заостренные, стенки гладкие, направление раневого канала под углом 30 градусов к фронтальной плоскости, в дне раны – подкожно-жировая клетчатка. ШЕИ: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рубленая рана шеи с полным пересечением задних связок позвоночника: рана в области задней поверхности шеи, в верхней трети шеи, на расстоянии 146 см от уровня подошв, расположенная по средней линии, в виде «ломаной линии», расположенная горизонтально при виде сзади, длиной 10 см; края раны неровные, мелкозазубренные - мелкофестончатые, «лоскутные», концы заостренные, стенки гладкие, направление раневого канала под углом 30 градусов к фронтальной плоскости, в дне раны – определяются остистые отростки шейного отдела позвоночника; кровоизлияние в мягкие ткани задней поверхности шеи на расстоянии 143 см от уровня подошв (нижний край) неопределенной формы, с нечеткими границами, темно-красного цвета, размерами 13х6 см, толщиной до 2,4 см, с полным пересечением задних связок позвоночника на уровне 1\2 межпозвоночного промежутка, на расстоянии 146 см от уровня подошв, с ровными, гладкими краями. КОНЕЧНОСТЕЙ: ПРАВОЙ ВЕРХНЕЙ КОНЕЧНОСТИ: рубленая рана с открытым переломом основной фаланги 3 пальца правой кисти, полным пересечением сухожилия разгибателя 3 пальца правой кисти: рана в области основной фаланги 3 пальца правой кисти: края раны ровные, концы заостренные, стенки гладкие, длина раны 5,5 см. ЛЕВОЙ ВЕРХНЕЙ КОНЕЧНОСТИ: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Рубленая рана с полной травматической ампутацией 3 фаланги первого пальца левой кисти.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Рубленые раны в области 2,3 фаланги 2 пальца левой кисти, с неполной травматической ампутацией ногтевой фаланги 2 пальца левой кисти.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Рубленые раны в области 3 фаланги 3 пальца левой кисти, с неполной травматической ампутацией ногтевой фаланги 3 пальца левой кисти. Причиной смерти ФИО3 послужила сочетанная травма тела, компоненты которой подлежат оценке в совокупности, как причинившие тяжкий вред здоровью человека, опасный для жизни человека, который по своему характеру непосредственно создает угрозу для жизни, а также вред здоровью, вызвавший развитие угрожающего жизни состояния. Таким образом, между действиями ФИО1 и наступлением смерти ФИО3 имеется прямая причинно-следственная связь. Подсудимая ФИО1 в судебном заседании виновной себя признала, согласилась в полном объеме с предъявленным ей обвинением, в том числе с квалификацией её действий, поддержала ходатайство о постановлении приговора без проведения судебного разбирательства, заявленное ею при ознакомлении с материалами уголовного дела. Также пояснила, что последствия рассмотрения уголовного дела в особом порядке ей разъяснены и понятны. Защитник Кононов А.В. также поддержал ходатайство подсудимой ФИО1, указав, что им давалась консультация подсудимой, и разъяснялись правовые последствия рассмотрения дела в особом порядке. Потерпевший ФИО9 не возражал против рассмотрения уголовного дела в особом порядке. Государственный обвинитель Черкашина Н.В. также не возражал против рассмотрения уголовного дела в особом порядке, указав, что предъявленное ФИО1 обвинение является обоснованным, квалификация действий последней – правильной, а подсудимая признает совершение ею преступления при обстоятельствах, изложенных в обвинении, и добровольно заявляет ходатайство о рассмотрении дела в особом порядке. Выслушав стороны, проверил материалы уголовного дела, суд приходит к выводу, что заявление о постановлении приговора без проведения судебного разбирательства подано подсудимой ФИО1 добровольно, после консультации с защитником и осознания подсудимой характера и последствий заявленного ходатайства. ФИО1 обвиняется в совершении преступления, предусмотренного ст. ч.1 УК РФ, наказание за совершение которого не превышает 10 лет лишения свободы. Таким образом, основания применения особого порядка принятия судебного решения, предусмотренные ст. 314 УПК РФ , соблюдены, в связи с чем, суд считает необходимым рассмотреть уголовное дело в особом порядке. Проверив материалы уголовного дела, выслушав стороны, суд приходит к выводу, что обвинение, с которым полностью согласилась подсудимая ФИО1, является обоснованным. Действия подсудимой ФИО1 суд квалифицирует по ст. ч.1 УК РФ как убийство, совершенное в состоянии внезапно возникшего сильного душевного волнения (аффекта), вызванного насилием, издевательством и тяжким оскорблением со стороны потерпевшего, иными противоправными и аморальными действиями потерпевшего, а также длительной психотравмирующей ситуацией, возникшей в связи с систематическим противоправным и аморальным поведением потерпевшего. При определении вида и размера наказания суд в соответствии со ст.ст. , 60 УК РФ учитывает характер и степень общественной опасности содеянного ФИО1, личность виновной, обстоятельства, смягчающие наказание, а также влияние назначенного наказания на исправление подсудимой и условия жизни её семьи. Смягчающими наказание обстоятельствами в соответствии с п. «и» ч.1 ст. 61 УК РФ являются явка с повинной (т.1 л.д.82-83), согласно которой ДД.ММ.ГГГГ ФИО1, находясь дома, нанесла несколько ударов топором по голове своего супруга – ФИО3, активное способствование раскрытию и расследованию преступления, а также состояние здоровья подсудимой – страдает сахарным диабетом, является инвалидом 2-ой группы по общему заболеванию (т.1 л.д.97). Суд учитывает и данные о личности ФИО1, которая впервые привлекается к уголовной ответственности (т.1 л.д.99, 100), удовлетворительно характеризуется по месту жительства (т.1 л.д.109), на учете у врача-нарколога и врача-психиатра не состоит (т.1 л.д.104, 106). Наличие смягчающих наказание обстоятельств и отсутствие отягчающих обстоятельств позволяют суду назначить ФИО1 наказание с применением положений ч.1 ст. 62 УК РФ . Также суд учитывает положения ч.7 ст. 316 УПК РФ , согласно которым наказание ФИО1 не может превышать две трети максимального срока или размера наиболее строгого наказания. С учетом изложенного, а также принимая во внимание конкретные обстоятельства совершенного преступления, смягчающие наказание обстоятельства, личность подсудимой, суд считает, что исправление ФИО1 возможно путем назначения ей наказания в виде ограничения свободы.Суд полагает, что именно такое наказание в наибольшей мере будет отвечать целям и задачам уголовного наказания – восстановлению социальной справедливости, исправлению подсудимой и предупреждению совершения ею новых преступлений. Судьба вещественных доказательств по делу подлежит разрешению по правилам ч.3 ст. 81 УПК РФ . Гражданский иск не заявлен. Поскольку уголовное дело рассматривалось в особом порядке, в соответствии с ч.10 ст. 316 УПК РФ имеющиеся по уголовному делу процессуальные издержки в сумме 2750 рублей, связанные с оплатой вознаграждения адвоката Широких Н.В., взысканию с подсудимой не подлежат. На основании изложенного и руководствуясь ст.ст. , , , , 317 УПК РФ , суд П Р И Г О В О Р И Л: Признать ФИО1 &lt;данные изъяты&gt; виновной в совершении преступления, предусмотренного ст. ч.1 УК РФ и назначить ей наказание в виде 1 года ограничения свободы, установив ей следующие ограничения: не покидать место постоянного проживания в период с 23-00 час. до 6-00 час., не выезжать за пределы муниципального образования – &lt;адрес&gt; и не изменять своего места постоянного проживания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указанный орган по месту проживания 1 (один) раз в месяц в установленные указанным органом дни. Вещественные доказательства по делу: рубашка, 2 майки, брюки, штаны спортивные, трусы, халат, наволочка, пододеяльник, пара сапог, топор, а также кожный лоскут с трупа ФИО3 – уничтожить. Процессуальные издержки в сумме 2750 (две тысячи семьсот пятьдесят) рублей отнести на счет федерального бюджета. Приговор может быть обжалован в апелляционном порядке в Курский областной суд через Ленинский районный суд г. Курска в течение 10 суток со дня его провозглашения с соблюдением ст. 317 УПК РФ . Председательствующий: /подпись/ Копия верна: Судья: О.В. Петрова Секретарь: Е.С. Амелина справка: приговор вступил в законную силу 03.06.2017г. Суд: Ленинский районный суд г. Курска (Курская область) (подробнее) Судьи дела: Петрова Ольга Владимировна (судья) (подробнее) Последние документы по делу: Приговор от 11 октября 2017 г. по делу № 1-208/2017 Приговор от 22 мая 2017 г. по делу № 1-208/2017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