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судебного участка № 1 Калининского района г.Челябинска в редакции постановления Орджоникидзевского районного суда г.Магнитогорска Челябинской области от ДД.ММ.ГГГГ по ст. ч.1 УК РФ к 11 месяцам лишения свободы с отбыванием в ИК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Тракторозаводским районным судом г.Челябинска в редакции постановления Орджоникидзевского районного суда г.Магнитогорска Челябинской области от ДД.ММ.ГГГГ по ст.ст. ч.3 и ч.1, 69 ч.5 УК РФ к 1 году 11 месяцам лишения свободы с отбыванием в ИК строгого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Калининским районным судом г.Челябинска в редакции постановления Орджоникидзевского районного суда г.Магнитогорска Челябинской области от ДД.ММ.ГГГГ по ст.ст. ч.2 п.«в», ч.1, 69 ч.ч.2 и 5 УК РФ к 3 годам 11 месяцам лишения свободы с отбыванием в ИК строгого режима; ДД.ММ.ГГГГ освобожденного условно-досрочно на 2 года 8 дней;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Тракторозаводским районным судом г.Челябинска по ст.ст. ч.1, 18 ч.2, 70 УК РФ с частичным присоединением неотбытой части наказания по приговору от ДД.ММ.ГГГГ в редакции постановления Орджоникидзевского районного суда г.Магнитогорска Челябинской области от ДД.ММ.ГГГГ к 3 годам 5 месяцам лишения свободы с отбыванием в ИК строгого режима; ДД.ММ.ГГГГ освобожденного по отбытии наказания, содержавшегося под стражей по данному делу с 30 по ДД.ММ.ГГГГ, с ДД.ММ.ГГГГ находящегося под домашним арестом, обвиняемого в совершении преступления, предусмотренного п.«а» ч.3 ст. 158 УК РФ , УСТАНОВИЛ: ФИО1 ранее неоднократно судимый за совершение корыстных преступлений, в период непогашенной судимости за совершение им, в том числе корыстных преступлений вновь совершил корыстное преступление - кражу, т.е. тайное хищение чужого имущества с причинением значительного ущерба гражданину, с незаконным проникновением в жилище. Данное преступление совершено им при следующих конкретных обстоятельствах. ДД.ММ.ГГГГ, около 13.45, ФИО1, будучи в состоянии алкогольного опьянения, находясь в коридоре общего типа, возле комнаты №, расположенной в квартире по &lt;адрес&gt;, действуя из корыстных побуждений, воспользовавшись отсутствием поблизости посторонних лиц, неустановленным предметом взломал дверь указанной комнаты, в которой проживал Потерпевший №1, после чего, незаконно проникнув в указанную комнату, ФИО1 тайно завладел принадлежащим Потерпевший №1 ноутбуком марки «&lt;данные изъяты&gt;» стоимостью &lt;данные изъяты&gt; рублей, с которым с места преступления скрылся, похищенным имуществом распорядился по своему усмотрению, причинив Потерпевший №1 значительный материальный ущерб в указанной сумме. По ознакомлении с материалами уголовного дела подсудимый заявил ходатайство о применении особого порядка судебного разбирательства. В судебном заседании установлено, что предъявленное подсудимому обвинение ему понятно, с ним он согласен. Свое ходатайство о постановлении приговора без судебного разбирательства он поддерживает. Данное ходатайство им заявлено добровольно, после консультации с защитником. Последствия постановления приговора без проведения судебного разбирательства он осознает, указанные последствия ему понятны. Участвующие в деле государственный обвинитель и потерпевший против постановления приговора без проведения судебного разбирательства не возражают. Потерпевший, кроме того, пояснил, что причиненный ему материальный ущерб возмещен полностью, принимает извинения подсудимого и прощает его, решение вопроса о назначении подсудимому наказания оставляет на усмотрение суда, вместе с тем просит не наказывать того строго. Изучив материалы уголовного дела, суд приходит к выводу о том, что обвинение, с которым согласился подсудимый, обоснованно, оно подтверждается доказательствами, собранными по уголовному делу. Суд квалифицирует его действия по ст. ч.3 п.«а» УК РФ как совершение кражи, т.е. тайного хищения чужого имущества с причинением значительного ущерба гражданину, с незаконным проникновением в жилище. Обстоятельств, препятствующих постановлению приговора без судебного разбирательства, судом не установлено. При назначении наказания суд учитывает характер и степень общественной опасности преступления, относящегося к категории тяжких, возраст и личность виновного, который проживает в незарегистрированном браке, на его иждивении находится имеющая хронические заболевания мать, подсудимый работает без официального трудоустройства, неоднократно судим и привлекался к уголовной ответственности за совершение преступлений корыстной направленности, а также судим за тяжкое преступление, т.е. является склонным к совершению преступлений, в том числе корыстных лицом, характеризуется положительно, состояние его здоровья - наличие требующего хирургического вмешательства заболевания, а также влияние назначенного наказания на исправление осужденного и на условия жизни его семьи. В качестве обстоятельств, в соответствии со ст. 61 УК РФ смягчающих наказание, суд признает полное признание подсудимым своей вины, его чистосердечное раскаяние, принесение извинений потерпевшему, мнение потерпевшего о назначении подсудимому нестрогого наказания, явку с повинной, активное способствование раскрытию и расследованию преступления, полное возмещение имущественного ущерба потерпевшему. Обстоятельствами, в соответствии со ст.ст. , ч.2 п.«б» УК РФ отягчающими наказание, являются опасный рецидив преступлений. Нахождение подсудимого в момент совершения преступления в состоянии алкогольного опьянения, как пояснил сам подсудимый, оказало влияние на его поведение при совершении инкриминируемого ему деяния, а именно способствовало совершению им преступления, в связи с чем также признается судом в качестве отягчающего наказание обстоятельства Положения ст.ст. ч.1 и ч.6 УК РФ применены быть не могут в связи с наличием отягчающих наказание обстоятельств. С учетом наличия отягчающих наказание обстоятельств, в том числе опасного рецидива преступлений, личности подсудимого, являющегося склонным к совершению, в том числе корыстных преступлений лицом, суд считает, что вид наказания, менее строгий чем лишение свободы, не сможет обеспечить достижение целей восстановления социальной справедливости, исправления осужденного и предупреждения совершения им новых преступлений. Оснований для назначения штрафа и ограничения свободы суд не усматривает. В силу ст. ч.1 п.«в» УК РФ условное осуждение подсудимому назначено быть не может. Вместе с тем, учитывая значительное количество смягчающих наказание обстоятельств, суд считает возможным назначить подсудимому наказание в виде лишения свободы с применением положений ст. ч.3 УК РФ. На основании изложенного, руководствуясь ст. 316 УПК РФ , суд ПРИГОВОРИЛ: Признать ФИО1 виновным в совершении преступления, предусмотренного п.«а» ч.3 ст. 158 УК РФ , и назначить наказание виде 1 (ОДНОГО) года 10 (ДЕСЯТИ) месяцев лишения свободы с отбыванием в исправительной колонии строгого режима. До вступления приговора в законную силу меру пресечения в виде домашнего ареста изменить на содержание под стражей, взяв ФИО1 под стражу в зале суда. Срок наказания исчислять с ДД.ММ.ГГГГ. Зачесть в срок отбытия наказания содержание под стражей и домашним арестом до вынесение приговора суда в период с ДД.ММ.ГГГГ по ДД.ММ.ГГГГ. Приговор может быть обжалован в апелляционном порядке через Тракторозаводский районный суд г.Челябинска в Челябинский областной суд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Приговор изготовлен в печатном виде в совещательной комнате. Председательствующий: ________________________ подпись &lt;данные изъяты&gt; &lt;данные изъяты&gt; &lt;данные изъяты&gt; &lt;данные изъяты&gt;в Суд: Тракторозаводский районный суд г. Челябинска (Челябинская область) (подробнее) Судьи дела: Долгов Антон Юрьевич (судья) (подробнее) Последние документы по делу: Приговор от 19 сентября 2017 г. по делу № 1-248/2017 Приговор от 23 мая 2017 г. по делу № 1-248/2017 Приговор от 22 мая 2017 г. по делу № 1-248/2017 Приговор от 9 мая 2017 г. по делу № 1-248/2017 Приговор от 26 апреля 2017 г. по делу № 1-248/2017 Приговор от 3 апреля 2017 г. по делу № 1-248/2017 Приговор от 23 марта 2017 г. по делу № 1-248/2017 Приговор от 20 марта 2017 г. по делу № 1-248/2017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