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 гр. Потерпевший №1, ДД.ММ.ГГГГ г.р. согласно данным представленных медицинских документов, имелась &lt;данные изъяты&gt;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Судя по характеру и описанию ранения в представленных медицинских документах, его локализация на теле потерпевшего - оно образовалось от однократного ударного воздействия орудия, обладающего колюще-режущими свойствами типа клинка ножа и т.п., в левую грудную область грудной клетки (рана в 7-ом межреберье по средней подмышечной линии) возможно в срок, указанный в постановлении.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Данная травма груди у Потерпевший №1 расценивается как тяжкий вред здоровью по признаку опасности для жизни.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представленных документах указаны морфологические признаки ранения у Потерпевший №1: - &lt;данные изъяты&gt; - &lt;данные изъяты&gt;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Технические данные представленного на экспертизу ножа, а именно: - ширина клинка по. рукояти 2 см., ширина клинка на границе помарок крови 1,5 см., длина клинка 10,5 см., длина клинка на границе помарок крови 8.0 - 8.2 см (предполагаемая глубина погружения клинка ножа в тело потерпевшего) - не исключают причинение вышеуказанных повреждений у Потерпевший №1 данным ножом.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Взаиморасположение нападавшего и пострадавшего Потерпевший №1, в момент нанесения повреждения, могло быть самым различным, при этом область травматизации была доступна для причинения колото-резаного ранения.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Принимая во внимание морфологические особенности и тяжесть полученной травмы у Потерпевший №1 эксперт приходит к выводу, что после получения повреждений пострадавший довольно долго, до нескольких десятков минут, возможно, часов, мог совершать какие-либо самостоятельные активные действия, такие как передвигаться, кричать, стонать. Однако, в дальнейшем, по мере нарастания явлений кровопотери, шока и дыхательной недостаточности, должен был утратить эти способности в связи с потерей сознания.</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Судя по записям в представленных документах, при поступлении в стационар ДД.ММ.ГГГГ Потерпевший №1 находился в состоянии алкогольного опьянения. Однако результатов химического исследования объектов от потерпевшего на определение наличия и количественного содержания алкоголя в представленных медицинских документах нет, поэтому установить степень алкогольного опьянения не представляется возможным ( л.д.86-89); протоколом осмотра предметов и фототаблицей к нему от ДД.ММ.ГГГГ, из которого видно, что осмотрен кухонный нож, изъятый с места происшествия на рукоятке которого имеются пятна красно-бурого цвета, похожие на кровь (том № л.д. 112-115). Допросив подсудимую, потерпевшего, свидетелей, исследовав представленные доказательства вину подсудимой ФИО1, суд считает доказанной. К такому выводу суд пришел на основании анализа совокупности представленных доказательств. Из показаний подсудимой ФИО1 видно, что свою вину в причинении потерпевшему Потерпевший №1 ножевого ранения в левую часть груди она признает, предъявленное ей обвинение не оспаривает. Признательные показания подсудимой ФИО1 в совокупности с показаниями потерпевшего, свидетелей, протоколами следственных действий и экспертным заключением, которые последовательны, логичны и не противоречивы подтверждают обстоятельства в том, что подсудимая ФИО1 из неприязненных отношений с использованием в качестве оружия кухонного ножа, умышленно нанесла потерпевшему Потерпевший №1 ножевое ранение в левую часть груди, от которого здоровью потерпевшего был причинен тяжкий вред. Учитывая, что, между неправомерными действиями потерпевшего Потерпевший №1 в отношении подсудимой ФИО1 и причинением подсудимой ФИО1 потерпевшему Потерпевший №1 ножевого ранения прошел значительный промежуток времени, а тяжкий вред здоровью потерпевшего подсудимая причинила умышленно, оснований для переквалификации действия ФИО1 на иной более мягкий состав преступления, суд не усматривает. Действия ФИО1 суд квалифицирует, как умышленное причинение тяжкого вреда здоровью, опасного для жизни человека, совершенное с применением предмета, используемого в качестве оружия, то есть преступление, предусмотренное п. «з» ч. 2 ст. 111 УК РФ . Решая вопрос о назначении наказания, суд учитывает характер и степень общественной опасности совершенного преступления, данные, характеризующие личность подсудимой. Подсудимая ФИО1 ранее не судима, имеет постоянное место жительства, в быту и на работе характеризуется положительно, впервые совершила умышленное, тяжкое преступление. В качестве смягчающих обстоятельств ФИО1 в соответствии со ст. 61 УК РФ , суд учитывает активное способствование раскрытию и расследованию преступления, полное признание вины, раскаяние в содеянном, возмещение морального вреда потерпевшему, противоправность поведения потерпевшего, явившегося поводом для преступления. Поскольку умышленный тяжкий вред здоровью потерпевшего Потерпевший №1 был причинен ФИО1 в состоянии опьянения, в которое она сама себя привела употребляя спиртные напитки, и именно нахождение ФИО1 в состоянии алкогольного опьянения сняло у подсудимой внутренний контроль за своим поведением, что впоследствии и привело к совершению вышеуказанного преступления, обстоятельством, предусмотренным ч. 1.1 ст. 63 УК РФ , отягчающим наказание у ФИО1 суд признает нахождение в состоянии опьянения, вызванного употреблением алкоголя. С учетом характера и степени общественной опасности совершенного преступления, данных, характеризующих личность подсудимой, положений, предусмотренных ст. 60 УК РФ , суд считает необходимым назначить ФИО1 за совершенное преступление наказание, предусмотренное ст. 56 УК РФ в виде лишения свободы на определенный срок, так как считает, что ее исправление возможно с изоляцией от общества. Оснований для применения положений, предусмотренных ч. 6 ст. , , 73 УК РФ , то есть изменения категории совершенного преступления на менее тяжкую, для назначения наказания ниже низшего предела и для условного осуждения, суд с учетом характера и степени общественной опасности совершенного преступления и обстоятельств его совершения не усматривает. Учитывая наличие обстоятельств, смягчающих наказание суд считает необходимым дополнительное наказание, предусмотренное санкцией ч. 2 ст. 111 УК РФ в виде ограничения свободы ФИО1 не назначать. На основании п. «б» ч. 1 ст. 58 УК РФ для отбывания наказания суд назначает ФИО1 исправительную колонию общего режима. Суд считает необходимым меру пресечения изменить, избрав меру пресечения заключение под стражу. В соответствии с ч. 3 ст. 81 УПК РФ вещественные доказательства – футболку вернуть потерпевшему Потерпевший №1, в случае отказа потерпевшим в получении футболку уничтожить, нож подлежит уничтожению. Защиту интересов подсудимой на предварительном следствии и в судебном заседании представлял адвокат по назначению, на оплату участия которого федеральный бюджет понес процессуальные издержки. Поскольку после ознакомления с материалами уголовного дела ФИО1 было заявлено ходатайство о рассмотрении уголовного дела в особом порядке, суд освобождает ФИО1 от возмещения в доход федерального бюджета понесенных процессуальных издержек. Руководствуясь ст. - , 309 УПК РФ , суд ПРИГОВОРИЛ: Признать ФИО1 виновной в совершении преступления, предусмотренного п. «з» ч. 2 ст. 111 УК РФ , и назначить наказание на срок 02 (два) года лишения свободы без ограничения свободы с отбыванием назначенного наказания в исправительной колонии общего режима. Начало срока отбывания назначенного наказания у ФИО1 по настоящему приговору исчислять с ДД.ММ.ГГГГ. Ранее избранную меру пресечения - подписку о невыезде и надлежащем поведении до вступления приговора в законную силу ФИО1 изменить на заключение под стражу, с взятием под стражу в зале суда. Вещественные доказательства по делу: футболку вернуть потерпевшему Потерпевший №1, в случае отказа потерпевшим в получении футболку уничтожить, нож - уничтожить, после вступления приговора в законную силу. Гражданский иск по уголовному делу не заявлен. От возмещения в доход федерального бюджета понесенных процессуальных издержек ФИО1 освободить. Приговор может быть обжалован в апелляционном порядке в Пермский краевой суд, в течение 10 суток со дня постановления приговора, через Чернушинский районный суд, осужденным в тот же срок со дня вручения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О.Ю.Янаева Суд: Чернушинский районный суд (Пермский край) (подробнее) Судьи дела: Янаева Ольга Юрьевна (судья) (подробнее) Последние документы по делу: Приговор от 14 декабря 2017 г. по делу № 1-79/2017 Приговор от 23 мая 2017 г. по делу № 1-79/2017 Постановление от 23 мая 2017 г. по делу № 1-79/2017 Приговор от 14 мая 2017 г. по делу № 1-79/2017 Постановление от 10 мая 2017 г. по делу № 1-79/2017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