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Галич</w:t>
      </w:r>
    </w:p>
    <w:p>
      <w:pPr>
        <w:spacing w:after="200"/>
        <w:jc w:val="center"/>
      </w:pPr>
      <w:r>
        <w:rPr>
          <w:rFonts w:ascii="Times New Roman" w:hAnsi="Times New Roman" w:eastAsia="Times New Roman" w:cs="Times New Roman"/>
          <w:b w:val="0"/>
          <w:i w:val="0"/>
          <w:sz w:val="22"/>
        </w:rPr>
        <w:t>30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Стены. Перегородки Наружные стены дома, толщиной 250 - 300 мм - деревянные каркасные с наружной обшивкой досками и внутренним утеплением. Несущий каркас - нижний и верхний обвязочные бруски и стойки с шагом 3,0 метра, выполнены из бруса сечением 150x150 мм. Промежуточные стойки - из брусков 50x50 и 50x30 мм. Со стороны фасадов при строительстве дома была выполнена пароизоляция стен из слоя рубероида. За время эксплуатации в местах вскрытия на всех стенах обнаружены только отдельные элементы пароизоляции. Утепление наружных стен выполнено двумя слоями цементно - фибролитовых плит общей толщиной 150 мм. При строительстве дома со стороны фасадов было выполнено дополнительное утепление минераломатными плитами, толщиной 60 мм. На момент обследовании на участках вскрытия стен по оси В, по оси 4 и по оси А имеются фрагментальные остатки данного утеплителя. Внутренние стены по оси 3 и стена по оси 1, толщиной 150 мм утеплены цементно- фибролитовыми плитами, толщиной 100 мм. Со стороны помещений выполнена штукатурка стен и обшивка мягкими плитами ДВП с последующей отделкой стен обоями. Перегородки - дощатые по каркасу из бруса. При обследовании стен и перегородок дома были обнаружены следующие дефекты и деформации: - разрушение досок обшивки в результате поражения гнилью и жуками-древоточцами, - отсутствие из-за разрушения пароизоляции стен; - поражение нижнего обвязочного бруса дома по оси А жуками-древоточцами на глубину до 80 мм, - поражение древесины нижнего бруса и несущих стоек гнилью, - отсутствие из-за разрушения гидроизоляционных подкладок под нижний деревянный брус, - потеря утеплителя из минеральной ваты на стенах по оси В, по оси А, по оси 4 и пароизоляционного слоя всех наружных стен; - древесина стоек обшивки находится в интенсивной стадии гниения; - цементно-фибролитовые плиты утеплителя от времени и условий эксплуатации имеют сколы углов, щели между плитами. На утеплителе стены по оси В обнаружен иней. Влажность утеплителя - 10,4%. Толщина и состояние утеплителя не соответствуют современным требованиям теплозащиты зданий. - штукатурный слой с внутренней обшивкой на стене по оси В в комнате и на стене кухни у печи вспучен; - выпучивание стены дома по оси 1. Стены пристройки к дому - дощатые однослойные, выполнены по каркасу из брусков и досок. Древесина каркаса и досок обшивки находится в интенсивной стадии гниения, наблюдаются просветы между досками обшивки, в результате чего в пристройку падает снег и дождевая вода. Полы в пристройке сгнили и просели. Вывод: стены жилого дома и несущий каркас находятся ограниченно- работоспособном состоянии, по оси А и 4 в недопустимом состоянии. Конструкция стен удовлетворяет требованиям СП 50.13330-2012. Актуализированная редакция СНиП 23 – 02 - 2003 «Тепловая защита зданий». По совокупности обнаруженных дефектов физический износ стен составляет 70 %, перегородок - 60% (табл.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Перекрытие. Перекрытие деревянное дощатое - по деревянным балкам, из спаренных досок 50х100 мм, врезанных в верхний обвязочный брус с шагом от 1,0 до 1,5 метров. На момент обследования штукатурка по драни с потолков в комнатах удалена, так как часть штукатурки упала сама, часть штукатурки провисла и представляла собой угрозу здоровью для проживающих людей. При обследовании перекрытия обнаружено, что со стороны чердачного помещения по перекрытию не выполнена пароизоляция, утеплитель в виде фибролитовых плит и кусков минераловатных плит уложен непосредственно на доски подшива. Древесина балок перекрытия и досок подшива находится в интенсивной стадии гниения, особенно по периметру стен и у печей (очевидно ранее до ремонта кровли были неоднократные протечки), древесина части балки повреждена жуками - древоточцами. Доски подшива выполнены с зазорами до 20 мм. Вывод: перекрытие находится в ограниченно-работоспособном состоянии. По совокупности обнаруженных дефектов физический износ перекрытия составляет 60 % (табл. ..... ВСН 53-86 (р).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Крыша, кровля. Крыша над жилым домом двухскатная стропильная деревянная. Стропила и стойки выполнены из досок 50x150 мм с шагом до 1000 мм. Наблюдается усиление отдельных стропил и стоек, так как древесина стропил находится в интенсивной стадии гниения. Стропильные балки соединены между собой внахлест на гвоздях, которых явно недостаточно. Сплошная обрешетка в коньке отсутствует. Древесина досок обрешетки находится в стадии гниения. Часть сгнивших досок заменена на неокоренные необрезные доски. Стропильные балки прогнулись, в районе печей повреждены гнилью. Доски фронтона сгнили, гвоздевое крепление досок ослаблено. Кровля - металлические профилированные листы по разреженной деревянной обрешетке. Кровельное покрытие новое, однако, выполнено с грубыми нарушениями СП 17.13330-2011 «Кровли. Актуализированная редакция СНиП П-26-76». Горизонтальные фальцы соединения металлических листов в картины не выполнены: листы соединены внахлест и закреплены саморезами. Наблюдаются неплотности и волнистость листов. Вертикальные стоячие фальцы соединения картин выполнены одинарными, но кромки листов между собой сдавлены. Со стороны чердачного помещения наблюдаются просветы по всей длине конька. Фронтонный и карнизный свес кровельного покрытия над обрешеткой составляет 10-20 мм. Выполненная таким образом кровля при скоплении и таяние снега протекает и является недолговечной. Вывод: стропильная система и кровля находятся в ограниченно - работоспособном состоянии и не соответствуют требованием СП 64.13330.2011. Деревянные конструкции, актуализированная редакция СНиП П-25-58*» и СП 17.13330.2011 «Свод правил. Кровли. Актуализированная редакция СНиП П-26-76». По совокупности обнаруженных дефектов физический износ элементов стропильной системы составляет 65% (табл. ..... ВСН 53-886(р); физический износ кровли - 40%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Полы. Полы дощатые из шпунтованных досок толщиной 40 мм по лагам из досок сечением 50(h) x l00 мм, уложенных с шагом 1000 мм по столбикам из кирпича. По доскам пола уложены мягкие плиты ДВП, толщиной 10 мм и линолеум. При вскрытии полов обнаружено: поражение древесины лаг жуками древоточцами, досок пола гнилью. Уровень чистого от земли - 0,300 м. Доски пола и лага из бревна в комнате рядом с кухней покрыты инеем. Покрытие полов из линолеума изношено, местами в разрывах и трещинах. Наблюдается зыбкость полов, уклон полов в комнате к оси В. Вывод: полы находятся в ограниченно-работоспособном состоянии. По совокупности обнаруженных дефектов физический износ полов составляет - 65% (табл...... ВСН 53-86(р).</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Окна и двери. Оконные блоки - деревянные, двухстворчатые распашные. При обследовании оконных блоков были обнаружены следующие дефекты и деформации: - оконные переплеты, коробки и подоконные доски поражены гнилью, - створки не открываются, при попытке открыть створку она выпала, - часть оконных приборов отсутствует, - остекление частично отсутствует, на кухне разбито снегом с кровли. Двери деревянные, входная дверь утеплена. Наблюдается неплотный притвор дверей, щели у дверного проема. Утрачена жесткость обвязки полотен. Вывод: окна и двери находятся в недопустимом состоянии. По совокупности обнаруженных дефектов, физический износ оконных и дверных блоков, составляет 70% (таб. ВСН 53-86(р).</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Отделочные покрытия. Окрасочный слой дверей и окон отслоился, местами отсутствует. Покрытие полов изношено и вытерто. Отделка потолков в комнатах отсутствует, на кухне пенопластовая плитка в разводах от протечек, частично отстала. Обои на кухне в углах промочены, выцвели; в комнатах в углах обои повреждены, частично разорваны. Доски обшивки сгнили, повреждены жуками древоточцами, гвоздевое крепление ослаблено, обшивка углов отсутствует (утеряна). Вывод: отделочные покрытия находится в недопустимом состоянии. По совокупности обнаруженных дефектов физический износ составляет 70% (табл. 60,61,64,53 ВСН 5</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Печи. В кухне выполнена печь с варочной поверхность, в комнате - обогревательная печь с обогревом двух комнат. При обследовании обнаружены дефекты печи: имеются трещины по кладке стенок печки, стенки обоих выпучиваются, при топке идет задымление, варочная поверхность кухонной печи расколота в нескольких местах. Вывод: печи находятся в ограниченно-работоспособном состоянии. По совокупности обнаруженных дефектов физический износ печей составляет 60%.</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Пожарная безопасность. В соответствии с Техническим регламентом о требованиях пожарной безопасности, обследуемый жилой дом относятся к классу Ф 1.4 функциональной пожарной безопасности, V степени огнестойкости. Противопожарные расстояния с соседними домами составляют более 15 метров.</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Инженерные коммуникации. Отопление - печное. Электроснабжение - центральное. На момент обследования проводка по дому не выполнена, приборы учета электрической энергии отсутствуют. Холодное водоснабжение - отсутствует. Выполнена подводка трубы к дому. Горячее водоснабжение - отсутствует. Газоснабжение - центральное, выполнена подводка газа к дому. Канализация - отсутствует. В ходе проведения обследования факторы санитарно-эпидемиологической безопасности, влияющие на здоровье человека: вибрация, электромагнитное и ионирующее излучение, объекты химического и биологического поражения не обнаружены. Согласно результатам судебной строительно - технической экспертизы несущие и ограждающие конструкции жилого &lt;адрес&gt;, расположенного по адресу: &lt;адрес&gt;, находятся в ограниченно - работоспособном состоянии, которое характеризуется наличием дефектов и деформаций, приведшей к снижению несущей способности и эксплуатационной пригодности конструкций, однако отсутствует опасность внезапного обрушения. Однако имеются отдельные виды конструкций, находящихся в недопустимом состоянии: цоколь, стена по оси А. Повреждение древесины нижнего бруса и стоек жуками - древоточцами, привело к снижению жесткости конструкций каркаса жилого дома до недопустимого уровня, при котором существует опасность частичного обрушения угла дома. Физический износ жилого дома в целом составляет 67%, что говорит о снижении несущей способности конструкций здания до ветхого состояния, со значительной степенью биологического повреждения деревянных конструкций. Согласно «Методическим рекомендациям по защите прав участников реконструкции жилых домов различных форм собственности», утвержденным Приказом Госстроя РФ от &lt;дата&gt; ....., - «Ветхое состояние здания - состояние, при котором конструкции, основание, (здание в целом) в результате высокого физического износа перестают удовлетворять заданным эксплуатационным требованиям». Конструкция стен и перекрытия не соответствует требованиям СП 50.13330.2013 Актуализированная редакция СНиП 23-02-2003 «Тепловая защита зданий» в части эффективности по энергосбережению. Теплотехнический расчет, выполненный в двух вариантах, прилагается. Для приведения жилого дома в работоспособное состояния с безопасной эксплуатацией помещений необходимо выполнить следующие мероприятия: - выполнить ремонт участков фундамента; - выполнить полную замену кладки цоколя из керамического кирпича; - выполнить замену несущего каркаса стен; - выполнить полную замену перегородок; - выполнить утепление стен согласно требованиям СП 50.13330.2013; - заменить обшивку в полном объеме; - выполнить ремонт чердачного перекрытия с выполнением пароизоляции и полной заменой утеплителя на более эффективный, отвечающий современным требования по теплоизоляции; - выполнить ремонт крыши со сменой части стропил, обрешётки; - выполнить ремонт кровельного покрытия; - выполнить полную замену заполнения оконных и дверных проемов; - выполнить полную замену отделочных покрытий; - выполнить капитальный ремонт пристройки с устройством новых полов; - выполнить разводку электропроводки и подключение электроэнергии; - выполнить ремонт печей; - выполнить постройку уличного туалета; - убрать строительный мусор (части разобранной половины дома) и выполнить вертикальную планировку местности. Рекомендуемые ремонтные работы носят капитальный характер. В связи большим количеством заменяемых и усиливаемых конструкций и со значительными материальными затратами, сопоставимыми с возведением нового здания, капитальный ремонт экономически нецелесообразен. В суде установлено, что ООО «Облпроект» имеет право на проведение работ по обследованию зданий и сооружений, что подтверждено Свидетельством о допуске к определенному виду работ № 03-П от &lt;дата&gt;, регистрационный номер в государственном реестре саморегулируемых организаций : СРО-П-102-23122009. Право на лабораторные испытания подтверждены свидетельством ..... ФБУ «Костромской ЦСМ», выданной в декабре 2015 года. Экспертиза проведена строительным экспертом, начальником строительной лаборатории ФИО17, имеющей стаж работы в строительстве в области контроля качества строительно-монтажных работ и качества строительных конструкций – более 37 лет, в области обследования зданий и сооружений – 13 лет. Эксперт предупреждена об уголовной ответственности по ст. 307 УК РФ . В экспертном заключении приведена методика проведения исследовательской части, где первым этапом указан сбор имеющейся документации, ознакомление с материалами дела и местом проведения экспертизы, составление плана работ по экспертизе; вторым этапом – визуально-инструментальное обследование технического состояния строительных элементов квартиры (на выявление дефектов, отступлений и соответствие требованиям нормативных документов, предъявляемых к жилым помещениям; инструментальное обследование несущих и ограждающих конструкций; визуальное обследование инженерных коммуникационных систем; инструментальное определение прочностных характеристик строительных материалов; лабораторные испытания материалов; фотофиксация всех этапов обследования). Второй этап экспертного заключения содержит подробное описание природно-климатических условий места расположения объекта; характеристику объекта (жилое здание, этаж один, подвал и технические этажи отсутствуют; год постройки – 1964; конструктивная схема здания – деревянный каркас с плитным утеплителем; наружные стены – деревянные; наружная отделка стен – обшивка досками; перекрытие – деревянное по балкам из бруса; крыша – деревянная стропильная, кровля – металлическое покрытие; пространственная жесткость здания: горизонтальная жесткость обеспечивается перекрытием, вертикальная – несущим каркасом; состояние здания по наружному виде: стены, перекрытия, крыша – в ограниченно-работоспособном состоянии, крыша – в работоспособном состоянии); результаты обследования. Поэтому, оснований не доверять экспертному заключению у суда оснований не имеется, оно принимается как доказательство по делу. С учётом экспертного заключения, суд приходит к выводу, что заключение межведомственной комиссии основано на немотивированном акте обследования жилого помещения многоквартирного дома. Как в акте, так и в заключении не приведено обоснования принятого межведомственной комиссией решения. В то время как по заключению судебной строительно-технической экспертизы жилое помещение не соответствует требованиям, предъявляемым к жилым помещениям, и непригодно для постоянного проживания. Доказательств обратного ответчиками не представлено. Проанализировав материалы дела, суд считает, что заключение межведомственной комиссии по оценке жилых помещений жилищного фонда городского округа - город Галич Костромской области ..... от &lt;дата&gt; не отвечает требованиям Положения, утвержденного Постановлением Правительства РФ от 28.01.2006 года № 47,ФРФРФ как по процедуре оценки многоквартирного жилого дома, так и по содержанию. Данное заключение нарушает права и законные интересы недееспособного К., &lt;дата&gt; года рождения, и его опекуна К.Е., поскольку не позволяет реализовать право на получение другого благоустроенного жилого помещения по договору социального найма. Доводы представителей ответчиков о соответствии жилого помещения уровню благоустройства города Галич, длительного непроживания в нём, не являются юридически значимыми обстоятельствами по делу. При таких обстоятельствах, суд находит административное исковое заявление Галичского межрайонного прокурора подлежащим удовлетворению. Руководствуясь ч.1 ст. , п.8 ч.1 ст. , ст. ЖК РФ,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утверждённым Постановлением Правительства РФ от 28.01.2006 года № 47, ст.ст. , , , ч.3 ст. , - 228 КАС РФ , суд р е ш и л : Признать заключение межведомственной комиссии по оценке жилых помещений жилищного фонда городского округа - город Галич Костромской области ..... от &lt;дата&gt; о признании жилого помещения, расположенного по адресу: &lt;адрес&gt;, соответствующим требованиям, предъявленным к жилому помещению и пригодным для проживания, незаконным. Решение может быть обжаловано в Костромской областной суд через Галичский районный суд в течение месяца со дня его принятия в окончательной форме. Судья Е.В.Балашова Решение в окончательной форме изготовлено – 2 июня 2017 года. Судья Суд: Галичский районный суд (Костромская область) (подробнее) Истцы: Галичский межрайонный прокурор Александрова О. А. (подробнее) Ответчики: Администрация Городского округа - город Галич КО (подробнее) МК по оценке жилых помещений жилищного фонда городского округа - город Галич КО (подробнее) Судьи дела: Балашова Е.В. (судья) (подробнее) Последние документы по делу: Решение от 29 мая 2017 г. по делу № 2А-105/2017 Решение от 28 марта 2017 г. по делу № 2А-105/2017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