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2014-2021 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с физических лиц в размере 700 руб. за 2022 год; транспортного налога с физических лиц в размере 700 руб. за 2023 год подлежит удовлетворению, поскольку срок на обращение в суд по его взысканию не пропущен, доказательств его оплаты суду не представлено. В связи с чем, суд взыскивает с ФИО13 недоимку по транспортному налогу с физических лиц в размере 700 руб. за 2022 год; по транспортному налогу с физических лиц в размере 700 руб. за 2023 год; пени за их неуплату за период с 02.12.2023 г. по 28.05.2025 г. в размере 232 руб. 80 коп. и за период с 03.12.2024г. по 28.05.2025г. – 86 руб. 73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ФИО14 в пользу МИФНС № 15 по Московской области недоимку по транспортному налогу с физических лиц в размере 700 руб. за 2022 год, пени за период с 02.12.2023 г. по 28.05.2025 г. в размере 232 руб. 80 коп.; недоимку по транспортному налогу с физических лиц в размере 700 руб. за 2023 год, пени за период с 03.12.2024 г. по 28.05.2025 г. в размере 86 руб. 73 коп. В удовлетворении исковых требований МИФНС России № 15 по Московской области о взыскании транспортного налога за 2014-2021 годы на общую сумму 5 390 руб., пени в размере 3 769 руб. 20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22.12.2025г.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