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w:t>
        <w:br/>
        <w:t>Кстовский</w:t>
      </w:r>
    </w:p>
    <w:p>
      <w:pPr>
        <w:spacing w:after="200"/>
        <w:jc w:val="center"/>
      </w:pPr>
      <w:r>
        <w:rPr>
          <w:rFonts w:ascii="Times New Roman" w:hAnsi="Times New Roman" w:eastAsia="Times New Roman" w:cs="Times New Roman"/>
          <w:b w:val="0"/>
          <w:i w:val="0"/>
          <w:sz w:val="22"/>
        </w:rPr>
        <w:t>22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Для перехода к другому лицу прав кредитора не требуется согласие должника, если иное не предусмотрено законом или договором. В соответствии с ч.1 ст. Гражданского Кодекса РФ,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 В соответствии со ст. Гражданского Кодекса РФ, уведомление должника о переходе права имеет для него силу независимо от того, первоначальным или новым кредитором оно направлено. 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 Судом установлено, что между АО «БИНБАНК Диджитал» и ответчиком был заключен кредитный договор (номер обезличен)) от (дата обезличена), согласно которому первоначальный кредитор обязался предоставить ответчику кредит в размере и на условиях договора, а также совершить другие предусмотренные договором действия, а ответчик обязался возвратить кредит, уплатить проценты за пользование кредитом, комиссии и иные платы, предусмотренные договором, в сроки и в порядке, установленные договором, также выполнять обязанности, предусмотренные договором. В соответствии с договором ответчик принял на себя обязательства по погашению задолженности путем выплаты ежемесячных платежей, включающих в себя платежи в счет погашения кредита, процентов за пользование кредитом и комиссии. Денежные средства были предоставлены ответчику, однако в нарушении установленного договором срока оплаты, а также, несмотря на истечение срока кредита, полученные ответчиком денежные средства по договору так и не были возвращены. В соответствии с п. 3.1 Договора уступке прав требования от (дата обезличена) между истцом и ФИО2 ЛИМИТЕД право требования данного долга перешло ООО «РСВ» 16.11.2021г. 25.10.2023г. произошла смена наименования истца с ООО «РСВ» на ООО ПКО «РСВ». На дату уступки прав требования, общая сумма задолженности составляла 100 443,06 руб., в том числе: задолженность по основному долгу –39 027,35руб.; задолженность по процентам за пользование - 46 808,59 руб., задолженность по процентам, начисленным в соответствии со ст. 395 ГК РФ –13 219,58 руб., задолженность по госпошлине – 1387,54 руб., что подтверждается Выпиской из перечня должников к Договору уступки прав требования от (дата обезличена). (дата обезличена) мировым судьей судебного участка (номер обезличен) Кстовского судебного района (адрес обезличен) был выдан судебный приказ о взыскании с должника задолженности по кредитному договору, который определением мирового судьи от (дата обезличена) отменен, после отмены судебного приказа от ответчика денежные средства не поступали. По состоянию на дату обращения в суд, задолженность по основному долгу, по процентам за пользование денежными средствами по договору составляет 85 835,94 руб., включая платежи, полученные после отмены судебного приказа. Период, за который образовалась задолженность, составляет с 23.11.2013г. по 13.11.2020г. Ответчик в нарушение ст. 309 ГК РФ не исполнил надлежащим образом обязательства по возврату кредита. Таким образом, у Банка возникло право требовать уплаты кредитной задолженности. За время действия Кредитного договора Должник неоднократно нарушал график возврата кредита и уплаты процентов, что подтверждается выпиской по счету Клиента / расчетом задолженности. Суд проверил представленный истцом расчет задолженности и находит его правильным, произведенным в соответствии с условиями договора. Каких-либо доказательств, опровергающих представленный расчет, ответчиком не представлено. Каких-либо доказательств погашения ответчиком задолженности по кредитному договору в материалах дела не имеется и суду в ходе судебного разбирательства не представлено. Судом дана оценка доводам ответчика о пропуске истцом сроков исковой давности. В соответствии со статьей Гражданского кодекса РФ исковой давностью признается срок для защиты права по иску лица, право которого нарушено. Согласно п.1 ст. Гражданского кодекса РФ, общий срок исковой давности составляет три года со дня, определяемого в соответствии со статьей 200 ГК РФ . Статьей Гражданского кодекса РФ предусмотрено, что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По обязательствам с определенным сроком исполнения течение срока исковой давности начинается по окончании срока исполнения. В соответствии с п.2 ст. Гражданского кодекса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Согласно разъяснениям, изложенным в пунктах 24,25,26 Постановления Пленума Верховного Суда Российской Федерации от (дата обезличена) (номер обезличен) «О некоторых вопросах, связанных с применением норм Гражданского кодекса Российской Федерации об исковой давности», по смыслу пункта 1 статьи 200 ГК РФ течение срока давности по иску, вытекающему из нарушения одной стороной договора условия об оплате товара (работ, услуг) по частям, начинается в отношении каждой отдельной части. Срок давности по искам о просроченных повременных платежах (проценты за пользование заемными средствами, арендная плата и т.п.) исчисляется отдельно по каждому просроченному платежу. Срок исковой давности по требованию о взыскании неустойки (статья 330 ГК РФ ) или процентов, подлежащих уплате по правилам статьи 395 ГК РФ , исчисляется отдельно по каждому просроченному платежу, определяемому применительно к каждому дню просрочки. Согласно пункту 1 статьи 207 ГК РФ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требование о возмещении неполученных доходов при истечении срока исковой давности по требованию о возвращении неосновательного обогащения и т.п.), в том числе возникшим после начала течения срока исковой давности по главному требованию. Согласно п.1 ст. 204 ГК РФ ,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 В соответствии с п.17 Постановления Пленума Верховного Суда РФ от (дата обезличена) N 43 (ред. от (дата обезличена)) "О некоторых вопросах, связанных с применением норм Гражданского кодекса Российской Федерации об исковой давности", в силу пункта 1 статьи 204 ГК РФ срок исковой давности не течет с момента обращения за судебной защитой, в том числе со дня подачи заявления о вынесении судебного приказа либо обращения в третейский суд, если такое заявление было принято к производству. Днем обращения в суд считается день, когда исковое заявление сдано в организацию почтовой связи либо подано непосредственно в суд, в том числе путем заполнения в установленном порядке формы, размещенной на официальном сайте суда в сети "Интернет". По смыслу статьи 204 ГК РФ начавшееся до предъявления иска течение срока исковой давности продолжается лишь в случаях оставления заявления без рассмотрения либо прекращения производства по делу по основаниям, предусмотренным абзацем вторым статьи 220 ГПК РФ , пунктом 1 части 1 статьи 150 АПК РФ , с момента вступления в силу соответствующего определения суда либо отмены судебного приказа. В случае прекращения производства по делу по указанным выше основаниям, а также в случае отмены судебного приказа, если не истекшая часть срока исковой давности составляет менее шести месяцев, она удлиняется до шести месяцев (пункт 1 статьи , пункт 3 статьи 204 ГК РФ ). Судом установлено, что кредитный договор между первоначальным кредитором и ответчиком заключен (дата обезличена). Из материалов дела следует, что задолженность ответчика в указанном размере определена на (дата обезличена) (выписка из реестра уступки прав требований к Договору цессии от (дата обезличена)). Вместе с тем с заявлением о выдаче судебного приказа истец обратился к мировому судье не ранее (дата обезличена) Истец обратился с настоящим иском в суд (дата обезличена) (дата сдачи искового заявления с приложениями в почтовое учреждение) также за пределами сроков исковой давности. Таким образом, требования истца о взыскании задолженности по кредитному договору с ответчика не подлежат удовлетворению в связи с пропуском истцом срока исковой давности и отсутствия уважительных причин для его восстановления. Согласно пункту 1 статьи 207 ГК РФ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требование о возмещении неполученных доходов при истечении срока исковой давности по требованию о возвращении неосновательного обогащения и т.п.), в том числе возникшим после начала течения срока исковой давности по главному требованию. Исходя из вышеизложенного, истцу в исковых требованиях к ФИО3 следует отказать в полном объеме в связи с пропуском срока исковой давности. Поскольку истцу в удовлетворении иска отказано, на основании ч.1 ст. 98 ГПК РФ его требования о возмещении судебных расходов по оплате госпошлины также не подлежат удовлетворению. На основании изложенного, руководствуясь ст. – 199 ГПК РФ , суд Р Е Ш И Л: В удовлетворении исковых требований НАО ПКО «Региональная Служба Взыскания» к ФИО3, (дата обезличена) г.р., уроженке (адрес обезличен), о взыскании задолженности по кредитному договору (номер обезличен)-(номер обезличен)) от (дата обезличена) по основному долгу и процентам за пользование денежными средствами в размере 85 835,94 руб. и расходов по оплате государственной пошлины в размере 4000,00 руб., - отказать. Решение суда может быть обжаловано в Нижегородский областной суд в течение месяца со дня принятия решения суда в окончательной форме путем подачи апелляционной жалобы через Кстовский городской суд (адрес обезличен). Судья Д.В. Здоренко Мотивированное решение изготовлено (дата обезличена) Суд: Кстовский городской суд (Нижегородская область) (подробнее) Истцы: ООО ПКО "РСВ" (подробнее) Судьи дела: Здоренко Дарья Валентиновна (судья) (подробнее) Судебная практика по: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