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1) сумма неисполненного обязательства составляет менее чем пять процентов от размера стоимости заложенного имущества; 2) период просрочки исполнения обязательства, обеспеченного залогом, составляет менее чем три месяца.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Согласно карточки учета транспортного средства РЭО ГИБДД от &lt;дата&gt; собственником автомобиля SkodaRapid идентификационный номер (VIN) № 2014 года выпуска является ФИО1 В соответствии с заключением отдела оценки и мониторинга залогов от &lt;дата&gt; рыночная стоимость указанного автомобиля составляет 439000 руб. С декабря 2013 года по март 2017 года ответчик должен был произвести 29 платежей на сумму 358875 руб. (29 х 12375 руб.). Согласно выписки из лицевого счета ответчика за данный период внесено платежей на сумму 350640 руб., сумма неисполненного обязательства составляет 8235 руб. (358875 - 350640), что менее 5 % от размера стоимость заложенного имущества (439000 руб. х 5 % = 21950 руб.). Принимая во внимание изложенное, а также то, что период просрочки платежей составляет менее трех месяцев, суд приходит к выводу о том, что в соответствии с п.2 ст. 348 ГК РФ при указанных обстоятельства обращение взыскания на заложенное имущество не допускается, в связи с чем, требования истца в данной части удовлетворению не подлежат. Истцом оплачена государственная пошлина в размере 12464.07 руб., что подтверждается платежным поручением. В соответствии с ч.1 ст. 98 ГПК РФ суд взыскивает с ответчика в пользу истца расходы на государственную пошлину 5909.45 руб. пропорционально удовлетворенным исковым требованиям. Руководствуясь ст. - 198 ГПК РФ , суд Р е ш и л: Иск Банк СОЮЗ (АО) удовлетворить частично. Взыскать с ФИО1 в пользу Банк СОЮЗ (АО) сумму задолженности по кредитному договору в размере 298407 руб. 03 коп., расходы на государственную пошлину в размере 5909 руб. 45 коп, всего 304316 руб. 48 коп. В удовлетворении исковых требований об обращении взыскания на заложенное имущество - транспортное средство SkodaRapid идентификационный номер (VIN) № 2014 года выпуска, путем продажи с публичных торгов в счет погашения задолженности, установив начальную продажную цену предмета залога в размере 439000 руб., отказать.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Истцы: Банк СОЮЗ АО (подробнее) Судьи дела: Попов С.Б. (судья) (подробнее) Последние документы по делу: Решение от 22 ноября 2017 г. по делу № 2-1189/2017 Решение от 4 сентября 2017 г. по делу № 2-1189/2017 Решение от 13 августа 2017 г. по делу № 2-1189/2017 Решение от 13 августа 2017 г. по делу № 2-1189/2017 Решение от 19 июля 2017 г. по делу № 2-1189/2017 Решение от 4 июня 2017 г. по делу № 2-1189/2017 Решение от 17 мая 2017 г. по делу № 2-1189/2017 Решение от 22 марта 2017 г. по делу № 2-1189/2017 Решение от 15 марта 2017 г. по делу № 2-1189/2017 Решение от 13 февраля 2017 г. по делу № 2-1189/2017 Решение от 7 февраля 2017 г. по делу № 2-1189/2017 Решение от 7 февраля 2017 г. по делу № 2-1189/2017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