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В силу ст. 38 Семейного кодекса РФ «1.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Согласно п. 1 ст. 39 Семейного кодекса РФ «1.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Учитывая, что имущество СТУРНЭС стол обеденный; швейная машина JanomeClio 50; вытяжка ArdoCL 60 inox; варочная панель ElectroluxEHG 6835 Х; духовой шкаф ArdoHX 020 FGX; холодильник BoshKGS 39Z25; мультиварка PanasonicSR-ТМН 10; ортопедический матрас AskonaPromoLaura, телевизор LCDSamsungLE26С454, радиатор биметаллический Rifar В500-8, конвектор настенный Nobo С4Е12, водонагреватель накопительный AristonABSPROECO 80 V, хлебопечка BRDPanasonicSD-2501, печь СВЧ PanasonicNN-GD366WZTE, кровать двуспальная с 4-мя выдвижными ящиками, прикроватная тумба с выдвижными ящиками, комод с 9-ю выдвижными ящиками, шкаф купе 1400х2500, кухня (гарнитур) приобретены в период брака, данное имущество после расторжения брака осталось в пользовании истицы, находится в жилом помещении, где истица с детьми проживает, суд считает возможным выделить ФИО1 в собственность стол обеденный СТУРНЕС, 2012 года стоимость 4 999 рублей 50 копеек, швейную машину JANOME 2014 год - 4 470 рублей, вытяжку АРДО 2010 года - 3 393 рубля, варочную панель ЭЛЕКТРОЛЮКС - 3 515 рублей 50 копеек, духовой шкаф АРДО 2010 года - 7 020 рублей, холодильник БОШ 2010 года - 17 495 рублей, мультиварку ПАНАСОНИК 2012 года - 2 245 рублей, ортопедический матрас 2012 года - 11 520 рублей, телевизор LCDSamsung 2011 года - 6 834 рубля, конвектор НОВО 2010 года - 4 847 рублей, водонагреватель АРИСТОН 2010 года - 2 410 рублей, хлебопечка ПАНАСОНИК - 2 900 рублей, печь СВЧ ПАНАСОНИК - 1 999 рублей 50 копеек, кровать двуспальная с 4-мя ящиками 2011 года - 18 500 рублей, прикроватная тумба - 4 500 рублей, комод с 9-ю ящиками - 6 000 рублей, шкаф купе 1400х2500 - 15 300 рублей, кухонный гарнитур - 56 250 рублей. Оснований для раздела конвектора НОВО, шкафа купе 2100х2500, шкафа-купе 2300х2500, шкафа распашные двери 2180х1150х550 суд не находит, поскольку данное имущество у истицы отсутствует, что подтвердила в судебном заседании истица ФИО1 Учитывая, что спорные автомобили и спорный гаражный бокс приобретены в период брака, являются совместно нажитым имуществом, суд считает возможным выделить ФИО1 в собственность автомобиль ХОНДА JAZZ, 2007 года выпуска, государственный регистрационный знак &lt;***&gt; стоимостью 266 000 рублей, так как этой машиной пользуется ФИО1 Выделить ФИО2 в собственность автомобиль ХОНДА CR-V, 2011 года выпуска, государственный регистрационный знак Х800№ стоимостью 541 456 рублей, так как этой машиной пользуется ФИО2 Гаражный бокс № в ГСК «Пахра-3» по адресу: &lt;адрес&gt;, стоимостью 400 500 рублей суд выделяется ФИО2, так как он является членом ГСК «Пахра-3», кроме того, суд принимает во внимание, что ФИО2 этот гаражный бокс передал в безвозмездное пользование ФИО15, что затруднит исполнение решения суда. Таким образом, с ответчика в пользу истицы подлежит взысканию компенсация в размере 250 878 рублей 75 копеек (541 456 + 400 500 - 440 198,50). Доводы представителя ответчика о том, что спорный гаражный бокс не является совместно нажитым имуществом, суд принять во внимание не может, поскольку доказательств, подтверждающих данные доводы, суду не представлено, кроме того, данные доводы противоречат показаниям свидетелей, которые подтвердили, что в период брака с ФИО1 ответчик приобретал спорный гаражный бокс. В силу п. 5 Постановления Пленума Верховного суда СССР от ДД.ММ.ГГГГ года № «О судебной практике по разрешению споров, связанных с правом личной собственности на жилой дом» «Сам по себе факт содействия застройщику со стороны членов его семьи или родственников в строительстве дома не может являться основанием для удовлетворения их претензий к застройщику о признании права собственности на часть дома. Такой иск может быть удовлетворен судом лишь в тех случаях, когда между этими лицами и застройщиком имелась договоренность о создании общей собственности на жилой дом и именно в этих целях они вкладывали свой труд и средства в строительство жилого дома». Отказывая в удовлетворении исковых требований ФИО1 о разделе садового дома в СНТ «Инструментальщик» в &lt;адрес&gt; вблизи д. Глазово-2, суд исходит из того, что собственником земельного участка на момент возведения спорного строения являлась бабушка ответчика ФИО2 ФИО16, доказательств, подтверждающих, что между ФИО16 и ФИО1, ФИО2 имелась договоренность о создании общей собственности на спорное строение, не представлено, земельный участок, на котором расположен садовый дом, принадлежит на праве собственности ФИО2 по договору дарения и в раздел имущества включен быть не может, суд в удовлетворении исковых требований о разделе спорного строения отказывает. Доводы истицы о том, что спорный садовый дом возведен на их (истицы и ответчика) личные денежные средства, суд принять во внимание не может, поскольку доказательств, подтверждающих данные доводы, истица суду не представила, кроме того, данные доводы противоречат показаниям свидетелей, которые пояснили, что ФИО1 и ФИО2 не вкладывали денежные средства на строительство садового дома, спорный дом построен на денежные средства ФИО16, что также подтвердил в судебном заседании представитель ФИО2 Оснований для раздела имущества, находящегося в садовом доме СНТ «Инструментальщик»: кухня встроенная 2014 года приобретения; душевая кабина; мягкая мебель; телевизор Сони; кровать двуспальная, панель с газовым баллоном, французская раскладушка, два генератора, 2013 и 2014 г.г. приобретения; кованая беседка, колодец, комод, пластиковые окна, суд не находит, поскольку доказательств, подтверждающих, что спорное имущество приобретено в период брака ФИО1 и ФИО2, суду не представлено, а поэтому в удовлетворении данных требований отказывает. Показания свидетелей ФИО8, ФИО9, ФИО10 суд принять во внимание не может, поскольку данные свидетели не смогли с достоверностью подтвердить, что ФИО1 и ФИО2 было приобретено какое-либо имущество в садовый дом в СНТ «Инструментальщик». Отказывая в удовлетворении исковых требований ФИО1 о признании права собственности на 1/2 долю &lt;адрес&gt;, суд исходил из того, что доказательств, подтверждающих, что спорная квартира приобретена на нажитые совместно в браке денежные средства, истица не представила, кроме того, спорная квартира приобретена ответчиком почти через год после расторжения брака с ФИО1 На основании изложенного и руководствуясь ст.ст. - 198 ГПК РФ , суд РЕШИЛ Произвести раздел совместно нажитого имущества между ФИО1 и ФИО2. Признать за ФИО2 право собственности на автомобиль ХОНДА CR-V, 2011 года выпуска, государственный регистрационный знак Х800№ рублей, гаражный бокс № в ГСК «Пахра-3» по адресу: &lt;адрес&gt;, - 400 500 рублей. Признать за ФИО1 право собственности на автомобиль ХОНДА JAZZ, 2007 года выпуска, государственный регистрационный знак &lt;***&gt; - 266 000 рублей, на стол обеденный СТУРНЕС, 2012 года - 4 999 рублей 50 копеек, швейную машину JANOME 2014 год - 4 470 рублей, вытяжку АРДО 2010 года - 3 393 рубля, варочную панель ЭЛЕКТРОЛЮКС - 3 515 рублей 50 копеек, духовой шкаф АРДО 2010 года - 7 020 рублей, холодильник БОШ 2010 года - 17 495 рублей, мультиварку ПАНАСОНИК 2012 года - 2 245 рублей, ортопедический матрас 2012 года - 11 520 рублей, телевизор LCDSamsung 2011 года - 6 834 рубля, конвектор НОВО 2010 года - 4 847 рублей, водонагреватель АРИСТОН 2010 года - 2 410 рублей, хлебопечка ПАНАСОНИК - 2 900 рублей, печь СВЧ ПАНАСОНИК - 1 999 рублей 50 копеек, кровать двуспальная с 4-мя ящиками 2011 года - 18 500 рублей, прикроватная тумба - 4 500 рублей, комод с 9-ю ящиками - 6 000 рублей, шкаф купе 1400х2500 - 15 300 рублей, кухонный гарнитур - 56 250 рублей. Взыскать с ФИО2 в пользу ФИО1 250 878 рублей 75 копеек. В иске ФИО1 к ФИО2 о разделе садового дома в СНТ «Инструментальщик» в &lt;адрес&gt; вблизи д. Глазово-2, кухни встроенной 2014 года; душевой кабины; мягкой мебели; телевизора Сони; кровати двуспальной, панели с газовым баллоном, французской раскладушки, двух генераторов, 2013 и 2014 г.г.; кованой беседки, колодца, комода, пластиковых окон отказать. В иске ФИО1 к ФИО2 о признании права собственности на 1/2 долю &lt;адрес&gt; отказать. Решение может быть обжаловано в апелляционном порядке в Московский областной суд через Подольский городской суд в течение месяца. Председательствующий судья (подпись) Е.А. Звягинцева Суд: Подольский городской суд (Московская область) (подробнее) Судьи дела: Звягинцева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