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Самовольная постройка подлежит сносу осуществившим ее лицом либо за его счет, кроме случаев, предусмотренных пунктами 3 и 4 настоящей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 если сохранение постройки не нарушает права и охраняемые законом интересы других лиц и не создает угрозу жизни и здоровью граждан. 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Органы местного самоуправления городского округа (муниципального района в случае, если самовольная постройка расположена на межселенной территории) вправе принять решение о сносе самовольной постройки в случае создания или возведения ее на земельном участке, не предоставленном в установленном порядке для этих целей, если этот земельный участок расположен в зоне с особыми условиями использования территорий (за исключением зоны охраны объектов культурного наследия (памятников 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 В течение семи дней со дня принятия решения о сносе самовольной постройки орган местного самоуправления, принявший такое решение, направляет лицу, осуществившему самовольную постройку, копию данного решения, содержащего срок для сноса самовольной постройки, который устанавливается с учетом характера самовольной постройки, но не может составлять более чем 12 месяцев. В случае, если лицо, осуществившее самовольную постройку, не было выявлено, орган местного самоуправления, принявший решение о сносе самовольной постройки, в течение семи дней со дня принятия такого решения обязан: обеспечить опубликование в порядке, установленном уставом городского округа (муниципального района в случае, если самовольная постройка расположена на межселенной территории) для официального опубликования (обнародования) муниципальных правовых актов, сообщения о планируемом сносе самовольной постройки; 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самовольной постройки; обеспечить размещение на информационном щите в границах земельного участка, на котором создана самовольная постройка, сообщения о планируемом сносе самовольной постройки. В случае, если лицо, осуществившее самовольную постройку, не было выявлено, снос самовольной постройки может быть организован органом, принявшим соответствующее решение, не ранее чем по истечении двух месяцев после дня размещения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такой постройки. Согласно представленного кадастрового паспорта спорные строения находятся на земельном участке, имеющем разрешённое использование в соответствии с Правилами землепользования на территории Вахонинского сельского поселения, как земли общего пользования, для индивидуального жилищного строительства. Как установлено в судебном заседании спорные строения находятся непосредственно на прибрежной полосе и являются землями общего пользования. Протоколом от ДД.ММ.ГГГГ об административном правонарушении, участником которого был представитель ФИО1 по доверенности ФИО5, а также предписанием от ДД.ММ.ГГГГ ФИО1 предлагалось устранить нарушения действующего законодательства в отношении спорных строений, которое до настоящего времени не исполнено. Представлением Конаковской межрайонной прокуратуры № от ДД.ММ.ГГГГ в связи с наличием на землях общего пользования с кадастровым номером № в пределах береговой полосы строений, ранее принадлежащих ФИО1, ограничивающих свободный доступ к береговой полосе Иваньковского водохранилища (&lt;адрес&gt;) предложено безотлагательно принять меры к устранению нарушений закона и причин, им способствующих (л.д.54-56). Судом установлено возведение спорных строений и использование их ответчиком в личных целях. Согласно разъяснениям, данным в абзаце 2 пункта 24 Постановления Пленума Верховного Суда Российской Федерации и Пленума Высшего Арбитражного Суда Российской Федерации от 29 апреля 2010 г. N 10/22 "О некоторых вопросах, возникающих в судебной практике при разрешении споров, связанных с защитой права собственности и других вещных прав", ответчиком по иску о сносе самовольной постройки является лицо, осуществившее самовольное строительство. В случае нахождения самовольной постройки во владении лица, не осуществлявшего самовольного строительства, ответчиком по иску о сносе самовольной постройки является лицо, которое стало бы собственником, если бы постройка не являлась самовольной. Ответчиком суду не предоставлено доказательств законности спорных строений. Следовательно, возведённые без соответствующего разрешения на строительство и землеотвода, на земельном участке строения, являются самовольными. Требование о сносе строений законны и подлежат удовлетворению. Руководствуясь ст. - 199 ГПК РФ суд решил: Иск МУ «Администрация Вахонинского сельского поселения» Конаковского района Тверской области удовлетворить. Обязать ФИО1 снести за свой счёт нежилые строения: эллинг площадью № кв.м., беседку площадью № кв.м., расположенные на земельном участке с кадастровым номером № по адресу: &lt;адрес&gt;, являющиеся самовольными постройками. Ответчик вправе подать в суд заявление об отмене заочного решения суда в течение семи дней со дня вручения ему копии этого решения. 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 Председательствующий В.В.Новикова Заочное решение суда в окончательной форме изготовлено 13 июня 2017 года. Председательствующий В.В.Новикова Суд: Конаковский городской суд (Тверская область) (подробнее) Истцы: МУ "Администрация Вахонинского с/п" (подробнее) Судьи дела: Новикова В.В. (судья) (подробнее) Последние документы по делу: Решение от 30 августа 2017 г. по делу № 2-685/2017 Решение от 27 июня 2017 г. по делу № 2-685/2017 Решение от 7 июня 2017 г. по делу № 2-685/2017 Решение от 11 апреля 2017 г. по делу № 2-685/2017 Определение от 1 марта 2017 г. по делу № 2-685/2017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