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Стоимость восстановительного ремонта (с учётом износа) мотоцикла Honda CBR 900 RR № но состоянию на момент страхового случая 04.09.2015г., рассчитанного в соответствии с Единой методикой и единым справочником цен на сайте РСА составляет 569 204,00 рублей (Пятьсот шестьдесят девять тысяч двести четыре рубля, ноль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Рыночная стоимость мотоцикла Honda CBR 900 RR № по состоянию на момент страхового случая ДД.ММ.ГГГГ равна 195 842,00 рублей (Сто девяносто пять тысяч восемьсот сорок два рубля, ноль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Стоимость годных остатков мотоцикла Honda CBR 900 RR № равна 31 695,00 рублей (Тридцать одна тысяча шестьсот девяносто пять рублей, ноль копеек).</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Стоимость куртки с учетом износа по состоянию на дату ДТП равна 21 789,00 рублей (Двадцать одна тысяча семьсот восемьдесят девять рублей, ноль копеек). Стоимость штанов с учетом износа по состоянию на дату ДТП равна 18 432,00 рублей (Восемнадцать тысяч четыреста тридцать два рубля, ноль копеек). Стоимость шлема с учетом износа по состоянию на дату ДТП равна 4 391,00 рублей (Четыре тысячи триста девяносто один рубль, ноль копеек). Стоимость мотоботов с учетом износа по состоянию на дату ДТП равен 4 400,00 рублей (Четыре тысячи четыреста рублей, ноль копеек). Стоимость мотоперчаток с учетом износа по состоянию на дату ДТП равна 3 746,00 рублей (Три тысячи семьсот сорок шесть рублей, ноль копеек). У суда не имеется оснований не доверять представленному заключению эксперта, который предупреждался судом об уголовной ответственности за дачу заведомо ложного заключения. Заключение эксперта ФИО14 никем из лиц, участвующих в деле не оспорено. Таким образом, суд считает подлежащим удовлетворению требование истца о взыскании в его пользу невыплаченного страхового возмещения в счет возмещения ущерба, причиненного его имуществу в размере 85905 рублей. При этом надлежащим ответчиком по делу суд считает ответчика акционерное общество «Страховая Компания Опора», к которому на основании договора о передаче страхового портфеля от ДД.ММ.ГГГГ № перешли все обязательства страховщика АО «Страховая группа «УралСиб» (т. 2, л.д. 129). В соответствии с п. 21 ст. 12 Федерального закона № от ДД.ММ.ГГГГ «Об обязательном страховании гражданской ответственности владельцев транспортных средств» при несоблюдении срока осуществления страховой выплаты или возмещения причиненного вреда в натуре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страховой выплаты по виду причиненного вреда каждому потерпевшему. Истцом представлен расчет неустойки за период просрочки с ДД.ММ.ГГГГ и до ДД.ММ.ГГГГ (256 дней), в размере 219916 рублей 80 копеек (85905 рублей х 1% х 256 дней). Расчет, произведенный истцом, ответчиком не оспорен, судом проверен и является правильным. При этом суд считает, что по делу подлежит применению ст. 333 ГК РФ по заявлению ответчика. По своей правовой природе неустойка, как и финансовая санкция и штраф, представляет собой меру ответственности за нарушение исполнения обязательств, носит воспитательный и карательный характер для одной стороны и одновременно, компенсационный, являясь средством возмещения потерь, вызванных нарушением обязательств, - для другой стороны, и не может являться способом обогащения одной из сторон. При таких обстоятельствах, суд считает, что неустойка подлежит снижению до 50000 рублей, поскольку данный размер неустойки будет отвечать принципу соразмерности и восстановлению баланса прав и законных интересов обоих сторон. Суд учитывает недобросовестное поведение ответчиков по делу, отсутствие каких-либо уважительных причин для неосуществления выплаты страхового возмещения, длительность нарушения прав истца невыплатой страхового возмещения (более 11 месяцев с момента обращения к страховщику). ДД.ММ.ГГГГ в судебном заседании был допрошен эксперт ФИО7, пояснивший, что закрытый многооскольчатый перелом дистального метаэпифиза левой лучевой кости со смещением, полученный истцом в результате ДТП, относится к повреждениям опорно-двигательного аппарата, является переломом 1 кости, а, следовательно, размер страхового возмещения при причинении указанного вреда здоровью потерпевшего рассчитывается в соответствии с п.п. «б» п. 54 Постановления Правительства РФ от ДД.ММ.ГГГГ № «Об утверждении Правил расчета суммы страхового возмещения при причинении вреда здоровью потерпевшего» и составляет 35 000 руб. 00 коп., что ответчиками не оспаривалось. Данная сумма также подлежит взысканию с ответчика АО «Страховая Компания Опора». Размер неустойки при несоблюдении страховщиком срока страховой выплаты при причинении вреда здоровью потерпевшего составляет 89 600 руб. 00 коп. и рассчитан истцом следующим образом: 35 000 руб. х 1% х 256 = 89 600 руб., где: 35 000 руб. 00 коп. - размер страховой суммы по данному виду возмещения вреда причиненного здоровью потерпевшего; 256 - количество дней с момента наступления просрочки до момента составления уточненного искового заявления (с ДД.ММ.ГГГГ до ДД.ММ.ГГГГ). Расчет, произведенный истцом, ответчиком не оспорен, судом проверен и является правильным. При этом суд считает, что по делу подлежит применению ст. 333 ГК РФ по заявлению ответчика. По своей правовой природе неустойка, как и финансовая санкция и штраф, представляет собой меру ответственности за нарушение исполнения обязательств, носит воспитательный и карательный характер для одной стороны и одновременно, компенсационный, являясь средством возмещения потерь, вызванных нарушением обязательств, - для другой стороны, и не может являться способом обогащения одной из сторон. При таких обстоятельствах, суд считает, что неустойка подлежит снижению до 30000 рублей, поскольку данный размер неустойки будет отвечать принципу соразмерности и восстановлению баланса прав и законных интересов обоих сторон. Суд учитывает недобросовестное поведение ответчиков по делу, отсутствие каких-либо уважительных причин для неосуществления выплаты страхового возмещения, длительность нарушения прав истца невыплатой страхового возмещения (более 11 месяцев с момента обращения к страховщику). В соответствии с п. 3 ст. 16.1 Федерального закона № от ДД.ММ.ГГГГ «Об обязательном страховании гражданской ответственности владельцев транспортных средств»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 В ходе судебного разбирательства достоверно установлено, что ответчики не исполнили в полном объеме требования истца в добровольном порядке. 50%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 составляет 60452,5 рублей. При этом суд считает, что по делу подлежит применению ст. 333 ГК РФ по заявлению ответчика. По вышеуказанным судом основаниям суд считает, что размер штрафа подлежит уменьшению до 50000 рублей, поскольку данный размер штрафа будет отвечать принципу соразмерности и восстановлению баланса прав и законных интересов обоих сторон. Доводы возражений ответчика акционерного общества «Страховая Компания Опора» о том, что из размера определенного судом страхового возмещения следует вычесть сумму в размере 50000 рублей, выплаченную истцу виновником ФИО10, суд считает необоснованными и не подлежащими удовлетворению. В судебном заседаний из объяснений истца установлено, что данные денежные средства выплачены ФИО10 истцу в счет компенсации утраты трудоспособности и компенсации морального вреда – в связи с повреждением здоровья. Такие требования истцом в данном гражданском деле не заявлены.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Судом установлено, что в связи с обращением в суд истцом понесены судебные расходы: по оплате услуг эксперта в размере 7210 руб., по оплате дубликата экспертного заключения в размере 1500 руб., по оплате услуг оценщика в размере 7000 руб., а также в связи с удостоверением нотариусом доверенности, выданной представителю, в размере 1400 руб. Все вышеперечисленные расходы суд признает для истца необходимыми расходами в силу ст. 94 ГПК РФ , поскольку без осуществления данных расходов у истца отсутствовали бы основания для обращения в суд, расходы на удостоверение доверенности у нотариуса связаны с реализацией права истца на ведение дела в суде через представителя (ст. 48 ГПК РФ ). В соответствии со ст. 100 ГПК РФ стороне, в пользу которой состоялось решение, суд присуждает с другой стороны расходы по оплате услуг представителя в разумных пределах. Истцом оплачены услуги представителя в размере 30 000 рублей (представительство в суде) и 5000 рублей (услуги представителя по досудебной работе). С учетом категории и сложности рассматриваемого дела, объема материалов дела, длительности рассмотрения дела в суде (более 8 месяцев) спора, процессуального поведения стороны ответчиков, вследствие которого неоднократно откладывались судебные заседания, суд считает разумными и обоснованными расходы истца на оплату услуг представителя в суде в размере 25000 рублей. Расходы истца на оплату услуги представителя по досудебной работе в размере 5000 рублей суд считает обоснованными и соразмерными с объемом досудебной работы, проделанной представителем. В силу ч. 1 ст. 103 ГПК РФ с ответчика также подлежит взысканию государственная пошлина, от уплаты которой истец был освобожден в силу закона, в размере 5709,05 руб. На основании изложенного, руководствуясь ст. ст. – 199 ГПК РФ , суд Р Е Ш И Л: иск ФИО1 – удовлетворить частично. Взыскать с к акционерного общества «Страховая Компания Опора» в пользу ФИО1: невыплаченное страховое возмещение в счет возмещения ущерба, причиненного имуществу в размере 85905 рублей; неустойку (пеню) за период с ДД.ММ.ГГГГ до ДД.ММ.ГГГГ за несоблюдение срока выплаты страхового возмещения при причинении ущерба имуществу потерпевшего в размере 50000 рублей; невыплаченное страховое возмещение в счет возмещения вреда, причиненного здоровью потерпевшего в размере 35 000 рублей; неустойку (пеню) за период с ДД.ММ.ГГГГ до ДД.ММ.ГГГГ за несоблюдение срока выплаты страхового возмещения при причинении вреда здоровью потерпевшего в размере 30 000 рублей; расходы по оплате услуг эксперта в размере 7210 рублей; расходы по оплате дубликата экспертного заключения в размере 1500 рублей; расходы по оплате услуг оценщика в размере 7000 рублей; расходы по оплате юридических услуг представителя по досудебной работе в размере 5000 рублей; расходы по оплате юридических услуг представителя в суде в размере 25 000 рублей; расходы на оплату услуг нотариуса в размере 1400 рублей, штраф в размере 50000 рублей. В остальной части требования ФИО1 о взыскании с акционерного общества «Страховая Компания Опора»: неустоек (пеней), расходов по оплате юридических услуг представителя в суде, штрафа – оставить без удовлетворения. Иск ФИО1 в отношении ответчика акционерного общества «Страховая группа «УралСиб» - оставить без удовлетворения. Взыскать с акционерного общества «Страховая Компания Опора» государственную пошлину в бюджет муниципального образования &lt;адрес&gt; в размере 5709,05 рублей. Решение может быть обжаловано в апелляционном порядке в &lt;адрес&gt;вой суд через &lt;адрес&gt; районный суд &lt;адрес&gt; в течение месяца со дня принятия решения в окончательной форме. Мотивированное решение суда составлено ДД.ММ.ГГГГ. Судья ФИО17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Суд: Октябрьский районный суд г. Ставрополя (Ставропольский край) (подробнее) Ответчики: АО "СГ "УралСиб" (подробнее) Судьи дела: Волковская Марина Викторовна (судья) (подробнее) Последние документы по делу: Решение от 26 сентября 2017 г. по делу № 2-387/2017 Решение от 27 августа 2017 г. по делу № 2-387/2017 Решение от 20 августа 2017 г. по делу № 2-387/2017 Решение от 4 июля 2017 г. по делу № 2-387/2017 Решение от 19 июня 2017 г. по делу № 2-387/2017 Решение от 13 июня 2017 г. по делу № 2-387/2017 Решение от 13 июня 2017 г. по делу № 2-387/2017 Решение от 23 мая 2017 г. по делу № 2-387/2017 Определение от 22 мая 2017 г. по делу № 2-387/2017 Решение от 24 апреля 2017 г. по делу № 2-387/2017 Решение от 10 апреля 2017 г. по делу № 2-387/2017 Решение от 6 февраля 2017 г. по делу № 2-387/2017 Показать все документы по этому делу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