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Вред, возникший вследствие умысла потерпевшего, возмещению не подлежит.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Если грубая неосторожность самого потерпевшего содействовала возникновению или увеличению вреда, в зависимости от степени вины потерпевшего и причинителя вреда размер возмещения должен быть уменьшен. При грубой неосторожности потерпевшего и отсутствии вины причинителя вреда в случаях, когда его ответственность наступает независимо от вины, размер возмещения должен быть уменьшен или в возмещении вреда может быть отказано, если законом не предусмотрено иное. При причинении вреда жизни или здоровью гражданина отказ в возмещении вреда не допускается. Вина потерпевшего не учитывается при возмещении дополнительных расходов (пункт 1 статьи 1085), при возмещении вреда в связи со смертью кормильца (статья 1089), а также при возмещении расходов на погребение (статья 1094).</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 может уменьшить размер возмещения вреда, причиненного гражданином, с учетом его имущественного положения, за исключением случаев, когда вред причинен действиями, совершенными умышленно. При определении размера компенсации морального вреда, суд учитывает то обстоятельство, что наезд на ФИО1 произошел, в том числе, и ввиду ее собственной неосторожности. ДТП произошло на парковке для машин около торгового комплекса. Ответчик указывала, что место ДТП являлось проезжей части, и истица там не имела права ходить. В связи с чем, ответчик просил назначить автодорожную экспертизу. Суд отказал в назначении экспертизы, т.к. определение проезжей части и прилегающей территории даны в п.п.1.2 ПДД РФ. Как следует из видеозаписи ДТП, истица проходила не по пешеходному переходу, который установлен в другом месте, близко от места ДТП ( &lt;данные изъяты&gt;), а между машинами, и очень близко от машины ответчика, которая не стояла, а только заехала, и пыталась занять место на парковке, совершая маневр движения задним ходом. Истица, не убедившись в безопасности передвижения, которое осуществляла в непосредственной близости от движущегося транспорта, видя паркующуюся задним ходом машину ответчицы, продолжила свое движение вблизи данной машины. При указанных действиях истицы, не имеет значение, к какому виду отнести территорию ДТП: к проезжей части либо к прилегающей территории. Поскольку, даже при переходе на нерегулируемых пешеходных переходах пешеходы могут выходить на проезжую часть после того, как оценят расстояние до приближающихся транспортных средств, их скорость и убедятся, что переход будет для них безопасен. При переходе дороги вне пешеходного перехода пешеходы, кроме того, не должны создавать помех для движения транспортных средств и выходить из-за стоящего транспортного средства или иного препятствия, ограничивающего обзорность, не убедившись в отсутствии приближающихся транспортных средств. И в жилых зонах и дворовых территориях, пешеходы не должны создавать необоснованные помехи для движения транспортных средств ( пункты 1.2, 4.1, 4.5, 17.1,17.4 ПДД РФ.) Данные действия истца суд расценивает как его грубую неосторожность. В результате полученных телесных повреждений истец пережил нравственные и физические страдания. Суд учитывает, что истец в связи с травмами испытывал болевые ощущения. Ему причинен легкий вред здоровью. Кроме того, судом учитывается, тот факт, что ответчик пытался разрешить миром сложившуюся ситуацию, оказывал помощь истцу, непосредственно после ДТП доставил истца в медучреждение, частично компенсировал причиненный ей вред, возил несколько дней в больницу на своей машине. В результате назначения ответчику административного наказания, с учетом позиции истца, в виде лишения права управления транспортным средством, ухудшилось материальное положение ответчика. На основании изложенного, суд считает, что заявленный истцом размер компенсации морального вреда с учетом требований разумности и справедливости подлежит взысканию с ответчика Подлесных Л.В. частично в сумме 30 000 руб. В остальной части, исковые требования о взыскании компенсации морального вреда удовлетворению не подлежат. Также, истцом ФИО1 понесены расходы в связи с необходимостью получения юридической помощи в рамках административного расследования в отношении Подлесных Л.В. Истец обратилась к адвокату ФИО17, с которой было заключено сначала соглашение № от &lt;дата&gt; на представление интересов в суде первой инстанции, а затем соглашение № от &lt;дата&gt; на представление интересов ФИО1 в суде апелляционной инстанции административного дела по ст. 12.24 КоАП РФ. Статьей Гражданского кодекса РФ предусмотрено, что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За оказание юридической помощи при рассмотрении дела об административном правонарушении в Таганрогском городском суде истец оплатила адвокату ФИО17 вознаграждение в размере 15 000 рублей, что подтверждается Соглашением № от &lt;дата&gt;., Актом об оказании юридических услуг от &lt;дата&gt;., квитанцией об оплате юридических услуг. За участие в деле в Ростовском областном суде- оплатила адвокату ФИО17 вознаграждение в размере 10 000 рублей, что подтверждается Соглашением № от &lt;дата&gt;., Актом об оказании юридических услуг от &lt;дата&gt;., квитанцией об оплате юридических услуг. Таким образом, расходы истца на оплату юридических услуг по Соглашениям № от &lt;дата&gt; и № от &lt;дата&gt;. в общей сумме составляют 25000 руб. При взыскании данных убытков в виде оплаты услуг представителя по административному делу, по которому не предусмотрено взыскание расходов по оплате услуг представителей, суд учитывает принцип разумности, и считает необходимым удовлетворить данные требования частично в сумме 12000 руб. В соответствии со статьей 98 ГРК РФ стороне, в пользу которой состоялось решение суда, суд присуждает с другой стороны все понесенные по делу судебные расходы, пропорционально удовлетворенной части исковых требований. Истец оплатил госпошлину от имущественных требований в сумме 950 руб., которую просит взыскать с ответчика в свою пользу. На основании чего с ответчика в пользу истца расходы по оплате госпошлины в размере 480 руб.( от взысканной суммы убытков 12000 руб.). Истец заявляет о взыскании расходов по настоящему делу по составлению письменной юридической консультации в размере 6 600 рублей, расходы по составлению искового заявления и формирования правовой позиции по настоящему гражданскому делу в размере 14 000 рублей. При этом, не заявляя эти расходы как расходы по оплате услуг представителя, а заявляя их отдельно. Оказание данных услуг и оплата этих услуг подтверждается материалами дела. При этом, данные услуги оказаны одним лицом ( ФИО14), а в суде представляли интересы истца, - другие лица ( ФИО17 и ФИО15). В соответствии со ст. 88 ГПК РФ судебные расходы состоят из государственной пошлины и издержек, связанных с рассмотрением дела. В силу ст. 94 ГПК РФ к издержкам, связанным с рассмотрением дела, в том числе относятся расходы на оплату услуг представителей, другие признанные судом необходимые расходы. Расходы истца по оплате письменной консультации по делу, по составлению искового заявления и формирования правовой позиции по делу, суд признает необходимыми расходами по делу ( ст.ст. , 98 ГПК РФ ), которые с учетом того, что исковые требования истца удовлетворены частично подлежат взысканию с ответчика частично в сумме 10 000 руб. Расходы по ксерокопию документов 950 руб. взысканию не подлежат, поскольку суду не представлено доказательств, что данные расходы связаны именно с иском истца к ответчику. На основании изложенного, руководствуясь ст.ст. - 198 ГПК РФ , суд РЕШИЛ: Исковые требования ФИО1 к Подлесных Л. В. о компенсации морального вреда и взыскании убытков, причиненных в результате дорожно-транспортного происшествия, – удовлетворить частично. Взыскать с Подлесных Л. В. в пользу ФИО1 денежную компенсацию морального вреда в сумме 30 000 руб., в счет возмещение убытков 12 000 руб., расходы по оплате юридических услуг 10 000 руб., расходы по оплате госпошлины в размере 480 руб. В удовлетворении остальной части исковых требований, – отказать. Решение может быть обжаловано в Ростовский областной суд через Таганрогский городской суд Ростовской области в течение месяца со дня изготовления решения судом в окончательной форме. Председательствующий: А.В. Жерноклеева Решение изготовлено в окончательной форме &lt;дата&gt; Суд: Таганрогский городской суд (Ростовская область) (подробнее) Судьи дела: Жерноклеева Анжелика Витальевна (судья) (подробнее) Последние документы по делу: Решение от 21 декабря 2017 г. по делу № 2-3489/2017 Решение от 21 ноября 2017 г. по делу № 2-3489/2017 Решение от 7 сентября 2017 г. по делу № 2-3489/2017 Решение от 13 июня 2017 г. по делу № 2-3489/2017 Решение от 5 июня 2017 г. по делу № 2-3489/2017 Показать все документы по этому делу Судебная практика по: По ДТП (причинение легкого или средней тяжести вреда здоровью) Судебная практика по применению нормы ст. 12.24. КОАП РФ Моральный вред и его компенсация, возмещение морального вреда Судебная практика по применению норм ст. 151, 1100 ГК РФ Упущенная выгода Судебная практика по применению норм ст. 15, 393 ГК РФ Источник повышенной опасности Судебная практика по применению нормы ст. 1079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