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01.09.2016г. и 10.09.2016г. между «ИК «...» (доверительный управляющий) и ФИО2 (учредитель управления) был заключены договоры доверительного управления имуществом №№ДУ-1-.../16 и ДУ-1-.../16 путем присоединения к договорам посредством подписания заявления о присоединении к договору доверительного управления имуществом. Прием заявления и документов, необходимых для заключения договора доверительного управления, осуществлялся в отделении «...» (ПАО). В Заявлении о присоединении к Договору Истец, выступающий учредителем управления, путем проставления подписей на всех документах полностью и безоговорочно присоединился к условиям и акцептовал Договор со всеми приложениями, в том числе с: - инвестиционным профилем стратегии; - допустимым риском инвестиционного профиля; - ожидаемой доходностью стандартной инвестиционной стратегии. Также, путем ознакомления с представленными документами и проставления своей подписи, Истец подтвердил, что ознакомлен с Декларацией (уведомлением) о рисках, связанных с осуществлением операций с ценными бумагами; осознает и принимает на себя риски, изложенные в указанной Декларации (уведомлении) о рисках, ознакомлен с Договором, Регламентом и всеми приложениями к Договору, опубликованными на сайте Доверительного управляющего www.....tfb.ru. Истец ознакомился со всеми документами при подписании договора доверительного управления имуществом, из императивного содержания которых, не подлежащих двойному толкованию, следует, что осуществление операций с ценными бумагами связано с рисками, которые на себя принял Истец. При этом его информированность не ставится под сомнение, поскольку подписанные им документы не содержали даже частично условий, сходных с договором банковского вклада или банковского счета. В связи с этим отсутствуют основания полагать, что они своим содержанием могли ввести в заблуждение Истца относительно предмета сделки. При подписании договора доверительного управления имуществом предлагаемый Истцу процент существенно и в большую сторону отличался от процентов по вкладам в банках РФ и в Банке, в том числе средней ставки по вкладам в крупнейших банках региона, совпадающей с ставкой рефинансирования, установленной Банком России в размере 10 %. Следовательно, содержание документов и условия сделки по доверительному управлению создавали все условия для обнаружения отличий от правоотношений по договору банковского вклада и для правильной оценки существа заключаемой сделки. 10.09.2016г. на основании заявления Истца средства в размере 6453768 руб. 09 коп. с текущего счета ФИО2, открытого в Банке, были перечислены на расчетный счет Инвестиционной компании. С даты поступления денежных средств на счет Доверительного управляющего Договор вступает в силу (пункт 7 Договора). Принцип равенства обладания правами и обязанностями закреплен в ч. 2 ст. Конституции Российской Федерации, согласно которой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В силу п. 2 ст. 1 ГК РФ граждане (физические лица) и юридические лица приобретают и осуществляют свои гражданские права своей волей и в своем интересе. Они свободны в установлении своих прав и обязанностей на основе договора и в определении любых не противоречащих законодательству условий договора. В соответствии с абз. 1 п. 1 ст. 8 ГК РФ , гражданские права и обязанности возникают из оснований, предусмотренных законом и иными правовыми актами. Согласно п. 1 ст. 9 ГК РФ граждане и юридические лица по своему усмотрению осуществляют принадлежащие им гражданские права. Из изложенного выше следует, что свободная и осознанная воля Истца была свободно и правомерно направлена на заключение договора доверительного управления имуществом, для чего совершены все предусмотренные законом действия, не выходящие за рамки отношений по доверительному управлению. Как следует из Информационного письма Президиума ВАС РФ от ... ..., заблуждение относительно правовых последствий сделки не является основанием для признания ее недействительной по статье 178 ГК РФ , не может быть признано существенным заблуждением неправильное представление одной из сторон сделки о правах и обязанностях по ней. Последствием заключения договора банковского вклада или банковского счета является возникновение прав требования к банку, а также права получить возмещение по вкладу в случае наступления страхового случая. Последствием договора доверительного управления является возникновение прав требования только к доверительному управляющему без права на получения какого-либо возмещения. Однако неправильное определение последствий не может быть признано существенным заблуждением. Президиум ВАС РФ также отметил, что по смыслу статьи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при этом сделка, совершенная под влиянием обмана, может быть признана недействительной только если обстоятельства, относительно которых потерпевший был обманут, находятся в причинной связи с его решением о заключении сделки. Очевидно, что при заключении договоров доверительного управления, а равно при совершении других финансовых сделок (вексельные отношения, займы и т.п.) не установлено обязанности какой-либо стороны сообщать об отсутствии оснований для возникновения прав требования страхового возмещения, предусмотренного Законом о страховании вкладов. По мнению суда, действия Истца носили добровольный характер, Истец не был ограничен во времени для принятия решения о присоединении к Договору, а также для получения дополнительной информации о договоре доверительного управления имуществом, проведения консультаций по этому поводу со специалистами. Однако Истец принял незамедлительное решение о присоединении к Договору и перевел денежные средства на счет Инвестиционной компании. Подписывая документы о перечислении денежных средств, Истец не мог не заметить тот факт, что получателем денежных средств является не банк, а Инвестиционная компания, отношения с которой не могут быть застрахованы на основании Закона о страховании вкладов. При этом, суду не представлено доказательств, что Инвестиционная компания или ее представитель знали о цели обмана или о намерении ввести в заблуждение. Доводы, приведённые в исковом заявлении, носят голословный характер и ничем не подтверждены. Кроме того, из представленных в материалы дела документов видно, что Инвестиционная компания не имела и не могла иметь цель ввести в заблуждение относительно правовой природы договора доверительного управления, так как Истцу предоставлены все необходимые для сделки документы, и Истец с ними ознакомился и подписал. Из материалов дела следует, что свободная и осознанная воля Истца была направлена на заключение именно Договора управления имуществом и именно с Инвестиционной компанией, а не на заключение договора вклада с Банком, для чего Истцом были совершены все необходимые действия. Кроме того, заблуждение относительно природы сделки (ст. 178 ГК РФ ) выражается в том, что лицо совершает не ту сделку, которую пыталось совершить. Однако Истец не доказывает допустимыми и относимыми доказательствами свой довод о том, что он намеревался заключить договор банковского вклада на предлагаемых Банком условиях. Истец не доказал, что при совершении сделки по заключению Договора и передаче имущества в доверительное управление его воля была направлена на заключение договора банковского вклада или любого другого договора с Банком, а не с Инвестиционной компании. Более того, из представленных Истцом документов усматривается, что он желал совершить именно оспариваемую сделку по заключению с Инвестиционной компанией договора доверительного управления имуществом. Поскольку заблуждение Истца относилось только к правовым последствиям сделки (не применении Закона о страховании вкладов к оформленным с Инвестиционной компанией правоотношениям), оно не может быть признано существенным заблуждением относительно неправильного представления этой стороны сделки о правах и обязанностях по ней (абз. 3 п. 3 Обзора практики применения арбитражными судами статей и Гражданского кодекса Российской Федерации, утвержденном Информационным письмомВАС РФ от ... ...). Наряду с этим, Истец не доказал наличие обмана о существе и природе сделки как со стороны Банка, так и со стороны Инвестиционной компании. По смыслу ст. 179 ГК РФ обман в виде намеренного умолчания об обстоятельстве при заключении сделки является основанием для признания ее недействительной только тогда, когда такой обман возникает в отношении обстоятельства, о котором ответчик должен был сообщить при той добросовестности, какая от него требовалась по условиям оборота. Однако, Банк, являясь агентом Инвестиционной компании, при заключении Договора сообщил Истцу о всех существенных условиях Договора и их последствиях. Фактически, заявляя исковые требования о признании сделок недействительными и применении последствий недействительности сделок, Истец, под предлогом наличия заблуждения при заключении Договора, пытается в одностороннем порядке отказаться от сделки с целью получения впоследствии от ГК «Агентство по страхованию вкладов» возмещения по вкладу. Согласно ч. 1 ст. 5 Закона о страховании подлежат страхованию вклады в порядке, размерах и на условиях, которые установлены главой 2 Закона о страховании, за исключением денежных средств, указанных в ч. 2 указанной статьи. При этом под вкладом Законом о страховании понимаются денежные средства в валюте Российской Федерации или иностранной валюте, размещаемые физическими лицами или в их пользу в банке на территории Российской Федерации на основании договора банковского вклада или договора банковского счета, включая капитализированные (причисленные) проценты на сумму вклада (пункт 2 статьи 2). Таким образом, для возникновения у Агентства обязательства по страхованию вклада перед Истцом необходимо наличие в банке вклада последнего. В соответствие с п. 1 ст.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Согласно п. 3 ч. 2 ст. 5 Закона о страховании денежные средства, переданные физическими лицами банкам в доверительное управление, страхованию не подлежат. Указанная информация является общедоступной и размещена в том числе на сайте агентства в информационно-телекоммуникационной сети «Интернет» www. asv.org.ru. Кроме того, порядок заключения Договора с Инвестиционной компанией принципиально отличался от порядка заключения договора банковского вклада, что явно свидетельствует об отсутствии заблуждения со стороны Истца относительно правовой природы и последствий заключения им Договора доверительного управления. Пунктом 3 статьи 178 ГК РФ закреплено, что заблуждение относительно мотивов сделки не является достаточно существенным для признания сделки недействительной. Согласно ч. 4 ст. 1 ГК РФ никто не вправе извлекать преимущество из своего незаконного или недобросовестного поведения.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При несоблюдении указанных требований суд может отказать лицу в защите принадлежащего ему права. Принимая во внимание, что требование закона о заключении договора доверительного управления имуществом в письменной форме при заключении оспариваемого договора соблюдено, способ заключения договора между сторонами соответствует требованиям закона, доказательств введения Истца в заблуждение о правовой природе совершенной сделки или ее совершение под влиянием обмана со стороны Ответчиков Истцом не представлено, предусмотренных законом оснований для признания Договора доверительного управления недействительным иприменении последствий недействительности сделки не имеется. Кроме того, в силу статьи 836 ГК РФ договор банковского вклада должен быть заключен в простой письменной форме. Он может быть составлен в виде единого документа, подписанного сторонами, в двух экземплярах, из которых один выдается вкладчику, а другой остается в банке. Требование закона о письменной форме договора будет соблюдено, если внесение вклада удостоверено соответствующим документом, выданным вкладчику банком, и документ удовлетворяет требованиям закона, банковским правилам и применяемым в банковской практике обычаям делового оборота. В соответствии с пунктом 1 статьи 432 ГК РФ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которыми являются условия о предмете договора,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Как следует из пункта 1 статьи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Договор банковского вклада является реальным договором, то есть считается заключенным с момента внесения вкладчиком денежных средств. Невнесение вкладчиком денежных средств по договору банковского вклада свидетельствует о том, что договор не заключен. Документом, регулирующим оформление договора банковского вклада и выдачи соответствующих приходных документов, является Положение Центрального Банка Российской Федерации от ... ...-П «О порядке ведения кассовых операций и правилах хранения, перевозки и инкассации банкнот и монет Банка России в кредитных организациях на территории Российской Федерации». В соответствии с пунктом 2.4 Положения ...-П операции по приему наличных денег от клиентов осуществляются на основании приходных кассовых документов. Материалами дела установлено, что между Истцом и «...» (ПАО) был заключен договор на открытие текущего счета физического лица, истцу открыт текущий счет ..., куда на основании заявления ФИО2денежные средства в размере 6453768 руб. 09 коп. были перечислены с текущего счета истца на счет ООО «ИК «...», что подтверждается банковским ордером ... от .... Исходя из изложенного следует, что правоотношения, связанные заключением договора доверительного управления, не имеют отношения к договору банковского вклада, а денежные средства в размере 6453768 руб. 09 коп. были перечислены по указанию ФИО2, что подтверждается его собственноручной подписью в заявлениях, следовательно, правовых оснований для признания ФИО2 вкладчиком и включении истца в реестр обязательств ПАО «...» не имеется. Доводы истца и его представителя о подписании документов 17.09.2017г. после их составления не могут быть приняты судом во внимание, поскольку в соответствии со ст. 56 ГПК РФ истцом не представлено допустимых доказательств и опровергаются материалами дела. Также, по мнению суда не имеется оснований для удовлетворения требования истца о признании недействительной сделки по списанию ПАО «...» денежных средств со счета истца в размере 6453768 руб. 09 коп., применении последствий недействительности сделки путем восстановления обязательства по договору банковского вклада на прежних условиях, ввиду того, что договор банковского вклада истцом расторгнут по собственному желанию. Денежные средства, размещенные ранее истцом по договору банковского вклада, были перечислены со счета истца на счет ООО «ИК «...», обязательства сторон, возникшие из договора банковского вклада, на момент рассмотрения настоящего спора, прекращены, обратного суду не доказано. Руководствуясь ст. ст. - , 199 ГПК РФ , суд Р Е Ш И Л: В удовлетворении искового заявления ФИО2 к ООО «Инвестиционная компания «...», ПАО «...» о признании недействительной сделки по списанию денежных средств, признании недействительными договоры доверительного управления, применении последствий недействительности сделок, признании вкладчиком и включении в реестр обязательств банка перед вкладчиками, 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ФИО5 Суд: Вахитовский районный суд г. Казани (Республика Татарстан ) (подробнее) Ответчики: ООО Инвестиционная компания ТФБ Финанс (подробнее) ПАО Татфондбанк (подробнее) Судьи дела: Ахметжанов А.Ф. (судья) (подробнее) Последние документы по делу: Решение от 21 декабря 2017 г. по делу № 2-2984/2017 Решение от 30 июля 2017 г. по делу № 2-2984/2017 Решение от 20 июля 2017 г. по делу № 2-2984/2017 Решение от 11 июля 2017 г. по делу № 2-2984/2017 Решение от 19 июня 2017 г. по делу № 2-2984/2017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