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июня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13. Правовой анализ</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Разумными следует считать такие расходы на оплату услуг представителя, которые при сравнимых обстоятельствах обычно взимаются за аналогичные услуги. При определении разумности могут учитываться объем заявленных требований, цена иска, сложность дела, объем оказанных представителем услуг, время, необходимое на подготовку им процессуальных документов, продолжительность рассмотрения дела и другие обстоятельства. Взыскание расходов на оплату услуг представителя в разумных пределах является элементом судебного усмотрения, направленное на пресечение злоупотреблений правом, недопущение взыскания несоразмерных нарушенному праву сумм. Разумные пределы расходов являются оценочной категорией, четкие критерии их определения применительно к тем или иным категориям дел не предусматриваются. По смыслу закона суд вправе определить такие пределы с учетом конкретных обстоятельств дела, объема, сложности и продолжительности рассмотрения дела, степени участия в нем представителя, а также сложившегося уровня оплаты услуг представителей по представлению интересов доверителей в гражданском процессе. Размер возмещения стороне расходов по оплате услуг представителя должен быть соотносим с объемом защищаемого права. Учитывая, что в требованиях к ответчику истцу было отказано в части исковых требований, то по мнению суда, расходы на представителя должны быть взысканы пропорционально от суммы определенной судом расходов на представителя №,№ руб. – сумма исковых требований заявленная истцом, № № рубля № коп. – сумма требований, которую суд удовлетворил, т.о. суд отказал истцу в 72,5% от суммы иска. Суд исходит из того, что с учетом конкретных обстоятельств дела: сложности дела, количества судебных заседаний с участием представителя ответчика адвоката ФИО8 выполненной им работы в соответствии с условиями договора с ответчиком, размер заявленных ответчиком расходов является завышенным и несоотносимым с объемом, выполненной его представителем работы, и соответственно имеются основания для уменьшения размера сумм, взыскиваемых в возмещение расходов по оплате услуг представителя, таким образом, размер судебных расходов, взыскиваемых судом, должен быть определен в соответствии с принципами разумности и справедливости. Суд признает данное дело сложным с учетом проведенной судебной экспертизы Т.о. учитывая принципы разумности, а также сложности дела, количества судебных заседаний в которых принимал участие представитель ответчика, суд приходит к выводу о необходимости снижения расходов на оплату услуг представителя до № руб. С учетом требований разумности и справедливости суд определяет сумму расходов на представителя ответчика в случае если бы в иске было отказано в полном объёме в размере № руб., т.о. 72,5% от указанной суммы составляет № руб. На основании изложенного, руководствуясь ст.ст. , , , , 820 ГК РФ , ст.ст. , - 198 ГПК РФ , суд РЕШИЛ: Взыскать с ФИО2 в пользу АО «Тинькофф Банк» задолженность по кредитному договору в размере № коп., расходы по оплате государственной пошлины в размере № руб. № коп.. В остальной части в иске отказать. Взыскать с АО «Тинькофф Банк» в пользу ФИО2 расходы на оплату услуг представителя в размере № руб. Решение может быть обжаловано в Санкт-Петербургский городской суд в течение одного месяца со дня принятия решения судом в окончательной форме. Председательствующий Самсонова Е.Б. Мотивированное решение изготовлено 26.06.2017 г. Суд: Ленинский районный суд (Город Санкт-Петербург) (подробнее) Судьи дела: Самсонова Елена Борисовна (судья) (подробнее) Судебная практика по: Признание сделки недействительной Судебная практика по применению нормы ст. 167 ГК РФ Признание договора купли продажи недействительным Судебная практика по применению норм ст. 454, 168, 170, 177, 179 ГК РФ По кредитам, по кредитным договорам, банки, банковский договор Судебная практика по применению норм ст. 819, 820, 821, 822, 823 ГК РФ Признание договора недействительным Судебная практика по применению нормы ст. 167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