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Любомищенко ФИО12 удовлетворить и взыскать в его пользу с АО « Шахтоуправление «Обуховская» : - 116 198 рублей 04 копейки – компенсацию морального вреда, причиненного в результате профессионального заболевания, установленного актом о случае профессионального заболевания № 17 от 5 апреля 2017г.; - 10 000 руб. 00 коп. – возмещение расходов на оплату услуг представителя.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АО «Шахтоуправление «Обуховская» государственную пошлину в доход Федерального Бюджета в сумме 300 руб. 00 коп.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 апелляционном порядке в Ростовский областной суд через постоянное судебное присутствие в г.Зверево Красносулинского районного суда в течение месяца со дня принятия решения в окончательной форме. В окончательной форме решение принято 28 июня 2017 г. Председательствующий: А.В. Голиков Суд: Красносулинский районный суд (Ростовская область) (подробнее) Ответчики: АО ШУ ОБуховская (подробнее) Судьи дела: Голиков Алексей Викторович (судья) (подробнее) Последние документы по делу: Постановление от 26 апреля 2018 г. по делу № 2-867/2017 Решение от 24 декабря 2017 г. по делу № 2-867/2017 Решение от 26 ноября 2017 г. по делу № 2-867/2017 Решение от 29 октября 2017 г. по делу № 2-867/2017 Решение от 25 сентября 2017 г. по делу № 2-867/2017 Решение от 21 сентября 2017 г. по делу № 2-867/2017 Решение от 19 сентября 2017 г. по делу № 2-867/2017 Решение от 1 августа 2017 г. по делу № 2-867/2017 Решение от 22 июня 2017 г. по делу № 2-867/2017 Решение от 29 мая 2017 г. по делу № 2-867/2017 Решение от 29 мая 2017 г. по делу № 2-867/2017 Определение от 18 мая 2017 г. по делу № 2-867/2017 Решение от 16 апреля 2017 г. по делу № 2-867/2017 Определение от 30 марта 2017 г. по делу № 2-867/2017 Решение от 22 марта 2017 г. по делу № 2-867/2017 Решение от 19 марта 2017 г. по делу № 2-867/2017 Решение от 14 марта 2017 г. по делу № 2-867/2017 Решение от 13 марта 2017 г. по делу № 2-867/2017 Показать все документы по этому делу Судебная практика по: Моральный вред и его компенсация, возмещение морального вреда Судебная практика по применению норм ст. 151, 1100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