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Статьи 58 Конституции Российской Федерации от 12 декабря 1993 года, согласно которой каждый обязан сохранять природу и окружающую среду, бережно относиться к природным богатствам.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Пункта 1 статьи 20 Федерального закона от 31 июля 1998 года № 155-ФЗ «О внутренних морских водах, территориальном морс и прилежащей зоне Российской Федерации», согласно которой использование природных ресурсов и охрана окружающей среды внутренних морских вод и территориального моря, а также обеспечение экологической безопасности, деятельность на особо охраняемых природных территориях и охрана памятников истории и культуры осуществляются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Части 1 статьи 11, статьи 34 и части 4 статьи 43 Л Федерального закона от 20 декабря 2004 года № 166-ФЗ «О рыболовстве и сохранении водных биологических ресурсов», согласно которым право на добычу (вылов) водных биоресурсов возникает по основаниям, предусмотренным настоящим Федеральным законом; разрешение на добычу (вылов) водных биоресурсов выдается при осуществлении промышленного рыболовства и прибрежного рыболовства; правила рыболовства являются основой осуществления рыболовства и сохранения водных биоресурсов. Правила рыболовства обязательны для исполнения юридическими лицами и гражданами, осуществляющими рыболовство и иную связанную с использованием водных биоресурсов деятельность.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Пунктов 11.1, 25.3 «Правил рыболовства для Дальневосточного рыбохозяйственного бассейна», утвержденных приказом Министерства сельского хозяйства Российской Федерации от 21 октября 2013 года № 385, согласно которым при осуществлении рыболовства запрещается осуществлять добычу (вылов) водных биоресурсов без разрешения на добычу (вылов) водных биоресурсов (за исключением добычи (вылова) разрешенного прилова), а также без выделенных квот (объемов) добычи (вылова) водных биоресурсов, если иное не предусмотрено законодательством Российской Федерации; прилов морских млекопитающих, крабов всех видов, креветок, трепанга, морского гребешка, а также анадромных видов рыб, добыча (вылов) которых регулируется статьей 29.1 Федерального закона от 20 декабря 2004 года № 166-ФЗ «О рыболовстве и сохранении водных биологических ресурсов», незамедлительно после их добычи (вылова) подлежит возвращению в естественную среду обитания с наименьшими повреждениями,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Подпункта 2 п. 33 «Устава службы на судах рыбопромыслового флота Российской Федерации», утвержденного приказом Роскомрыболовства от 30 августа 1995 года № 14, согласно которому капитан обязан обеспечить соблюдение на судне законов государства, международных, национальных и местных правил, правил промысла и режима рыболовства в районе промысла судна и других нормативных актов. Таким образом, Ж.А.Ю. совершил преступление, предусмотренное ч. 3 ст. 256 УК РФ , то есть незаконную добычу (вылов) водных биологических ресурсов с применением самоходного транспортного плавающего средства, совершенную лицом с использованием своего служебного положения. ДД.ММ.ГГГГ в Южно-Курильский районный суд поступило указанное уголовное дело с постановлением дознавателя о возбуждении перед судом ходатайства о прекращении уголовного дела и назначении подозреваемому меры уголовно-правового характера в виде судебного штрафа, согласованное ДД.ММ.ГГГГ прокурором Южно-Курильского района Сахалинской области А.А. Филатовым. В судебном заседании подозреваемый Ж.А.Ю. поддержал ходатайство дознавателя о прекращении уголовного дела с назначением меры уголовно-правового характера в виде судебного штрафа и просил его удовлетворить. Указал, что причиненный ущерб в размере &lt;данные изъяты&gt; рублей оплачен в полном объёме, о чем имеется квитанция, преступление совершено им впервые, ранее ни к уголовной ни к административной ответственности он не привлекался. Защитник Раненко А.А. поддержал позицию своего подзащитного и просил ходатайство дознавателя удовлетворить, назначить размер судебного штрафа в минимальном размере. Прокурор Ф.А.А. суду пояснил, что ходатайство дознавателя о прекращении дела с назначением меры уголовно-правового характера в виде судебного штрафа обоснованно и не возражал против его удовлетворения, размер судебного штрафа просил назначить на усмотрение судьи. Дознаватель Н.А.А. согласился с мнением прокурора, просил удовлетворить ходатайство, размер судебного штрафа просил назначить на усмотрение судьи. Заслушав мнения участников процесса, изучив ходатайство дознавателя о прекращении дела с назначением меры уголовно-правового характера в виде судебного штрафа, исследовав материалы дела, судья приходит к следующему. Согласно ч. 1 ст. 446.2 УПК РФ уголовное дело или уголовное преследование по основаниям, указанным в ст. 25.1 УПК РФ , прекращается судом с назначением лицу, освобождаемому от уголовной ответственности, меры уголовно-правового характера в виде судебного штрафа, предусмотренной ст. 104.4 УК РФ . В части 2 статьи 446.2 УПК РФ указано, если в ходе предварительного расследования будет установлено, что имеются предусмотренные ст. 25.1 УПК РФ основания для прекращения уголовного дела или уголовного преследования в отношении подозреваемого, обвиняемого, следователь с согласия руководителя следственного органа или дознаватель с согласия прокурора выносит постановление о возбуждении перед судом ходатайства о прекращении уголовного дела или уголовного преследования в отношении подозреваемого или обвиняемого в совершении преступления небольшой или средней тяжести и назначении этому лицу меры уголовно-правового характера в виде судебного штрафа, которое вместе с материалами уголовного дела направляется в суд. В соответствии со ст. 25.1 УПК РФ суд по собственной инициативе или по результатам рассмотрения ходатайства, поданного следователем с согласия руководителя следственного органа либо дознавателем с согласия прокурора, в порядке, установленном УПК РФ, в случаях, предусмотренных ст. 76.2 УК РФ , вправе прекратить уголовное дело или уголовное преследование в отношении лица, подозреваемого или обвиняемого в совершении преступления небольшой или средней тяжести, если это лицо возместило ущерб или иным образом загладило причинённый преступлением вред, и назначить данному лицу меру уголовно-правового характера в виде судебного штрафа; прекращение уголовного дела в связи с назначением меры уголовно-правового характера в виде судебного штрафа допускается в любой момент производства по уголовному делу до удаления суда в совещательную комнату для постановления приговора. Как следует из статья 76.2 . УК РФ лицо, впервые совершившее преступление небольшой или средней тяжести, может быть освобождено судом от уголовной ответственности с назначением судебного штрафа в случае, если оно возместило ущерб или иным образом загладило причиненный преступлением вред. На основании ч. 1 ст. 104.4 УК РФ судебный штраф есть денежное взыскание, назначаемое судом при освобождении лица от уголовной ответственности в случаях, предусмотренных ст. 76.2 УК РФ . Как следует из представленных материалов дела, выдвинутое в отношении Ж.А.Ю. подозрение в совершении им преступления, предусмотренное ч. 3 ст. 256 УК РФ подтверждается доказательствами собранными по уголовному делу. Кроме того Ж.А.Ю. полностью признал вину, написал явку с повинной, признательными показаниями способствовал скорейшему раскрытию и расследованию преступления. В судебном заседании установлено и подтверждается материалами дела, что Ж.А.Ю. не судим и привлекается к уголовной ответственности впервые. Преступление, в совершении которого обвиняется Ж.А.Ю., в соответствии с ч. 2 ст. 15 УК РФ относится к категории преступлений средней тяжести. Из оглашённых в судебном заседании материалов следует, что причинённый государству ущерб Ж.А.Ю. возмещен добровольно в полном объёме, претензий к нему в части ущерба не имеется. Подозреваемый Ж.А.Ю. согласен на прекращение уголовного дела в порядке статьи 25.1 УПК РФ , данное согласие заявлено в присутствии защитника. Указанные обстоятельства, а также поведение подозреваемого в настоящее время, признание им своей вины в совершённом преступлении в полном объёме, его раскаяние в содеянном, осознание противоправности совершённого деяния, в своей совокупности свидетельствуют о том, что цели наказания достигнуты и уголовное дело в отношении Ж.А.Ю. подлежит прекращению с назначением меры уголовно-правового характера в виде судебного штрафа. Данное обстоятельство отвечает целям и задачам, поставленным статьей 2 УК РФ – предупреждение преступлений. Прекращение уголовного дела является мерой уголовно-правового характера за совершение преступлений наряду с назначением наказания. Наказание применяется в целях восстановления социальной справедливости, а также в целях исправления осужденного и предупреждения совершения новых преступлений. Таким образом, судья приходит к выводу, что данные цели, определённые ст.ст. , 43 УК РФ , достигнуты. На основании ч. 2 ст. 104.5 УК РФ судьей при определении размера судебного штрафа учитывается тяжесть совершенного преступления против экологии и сохранении водных биологических ресурсов Российской Федерации, имущественное положение Ж.А.Ю.: наличие постоянного места работы и стабильного заработка, семейное положение, наличие малолетнего ребенка на иждивении. На основании изложенного, руководствуясь ст. 76.2 , 104.4 УК РФ , ст. 25.1 , 446.1 , 446.2 УПК РФ 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