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Порядок, сроки передачи объекта долевого строительства закреплен в ст. 8 названного ФЗ. Согласно ст. 333 ГК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Согласно ст. Закона РФ «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Согласно п.6 ст.13 названного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Судом в судебном заседании установлено, что ДД.ММ.ГГГГ между ответчиком ООО «Монолит-Домострой» и ООО «###» заключен договор ### на участие в долевом строительстве объектов недвижимости, в том числе квартиры, проектный номер объекта ### на ### этаже по адресу: &lt;...&gt;. ДД.ММ.ГГГГ между ООО «###» и ФИО2 был заключен договор переуступки права требования, в соответствии с п.1.1 которого ООО «###» переуступило, а ФИО2 приняла право требования по договору ### на участие в долевом строительстве объекта недвижимости от ДД.ММ.ГГГГ по строительству многоэтажного жилого комплекса, находящегося на земельном участке по строительному адресу: &lt;...&gt; (однокомнатная квартира, общая площадь ### кв.м., этаж ###, проектный ###, в том числе лоджия ### кв.м. ). Оплата произведена истцом в размере ### в день подписания договора, что подтверждено чеком-ордером от ДД.ММ.ГГГГ Согласно п.1.4 условий договора ДДУ ### от ДД.ММ.ГГГГ застройщик обеспечивает передачу доли участнику долевого строительства в ### года, то есть не позднее ДД.ММ.ГГГГ Разрешение на ввод объекта в эксплуатацию получено ДД.ММ.ГГГГ ДД.ММ.ГГГГ истец через представителя ФИО7 уведомлена под роспись об осуществлении приемки квартиры с установлением срока принятия, начиная с ДД.ММ.ГГГГ. ДД.ММ.ГГГГ. истцом ответчику предъявлена претензия об устранении недостатков в квартире (вх. ###), а именно, производства монтажа холодного и горячего водоснабжения, канализационных стояков установкой фасонных частей с заглушками; после устранения недостатков истец просила подписать акт приема-передачи квартиры. О составлении акта о несоответствии объекта долевого строительства установленным требованиям к качеству объекта долевого строительства истец не просила, такой акт сторонами не составлялся. В то же время застройщиком по истечении срока, определенного им самим для принятия квартиры, односторонний акт о передаче объекта долевого строительства составлен не был ( ст.8 ФЗ № 214-ФЗ). В этой связи, поскольку объект долевого строительства не передан дольщику до настоящего времени, просрочку следует исчислять с ДД.ММ.ГГГГ. (как просит истец) и до ДД.ММ.ГГГГ Истцом письменный расчет неустойки произведен в уточнениях исковых требований, принятых ДД.ММ.ГГГГ в соответствии со ст. 6 ФЗ № 214-ФЗ с учетом процентных ставок ЦБ РФ на соответствующие периоды, признана судом верным. Неустойка за указанный период составляет ### руб. и ее расчет выглядит следующим образом: со ДД.ММ.ГГГГ по ДД.ММ.ГГГГ ### с ДД.ММ.ГГГГ по ДД.ММ.ГГГГ ### со ДД.ММ.ГГГГ по ДД.ММ.ГГГГ. ###. Суд считает возможным по ходатайству ответчика снизить размер неустойки до ### руб. в соответствии со ст. 333 ГК РФ , поскольку заявленный размер неустойки явно несоразмерен объему нарушенного права. Просрочка во вводе дома в эксплуатацию непродолжительна, составила два месяца. При этом ответчиком принимались меры к своевременному окончанию строительства, что подтверждено представленными в дело документами. В свою очередь истец, получив уведомление о принятии объекта ДД.ММ.ГГГГ. определялась с наличием в нем недостатков вплоть до ДД.ММ.ГГГГ., то есть в течение двух месяцев, недостатки, с учетом дословно изложенного в претензии заключались не в отсутствии монтажа водоснабжения и канализационных стояков как таковых, а отсутствием на них фасонных частей с заглушками, об установке которых и просила истец. Не отрицалось представителем истца, что данные недостатки были устранены. Поскольку срок передачи истцу объекта долевого строительства был нарушен, что объективно нарушило права истца как потребителя услуги, с ответчика в пользу истца подлежит взысканию компенсация морального вреда в размере ###. с учетом объема нарушенного права, поведения сторон, обоюдно не урегулировавших вопрос о выплате неустойки за нарушение срока передачи объекта в досудебном порядке. В силу п.6 ст.13 ЗЗПП с ответчика в пользу истца подлежит взысканию штраф в размере 50% от присужденных сумм – ###%)). Исключительных обстоятельств для снижения штрафа по ст. 333 ГК РФ судом не установлено. Что касается требования о взыскании разницы стоимости квартиры в связи, с тем, что, по мнению истца в квартире возведен балкон, а не лоджия, то эти требования удовлетворению не подлежат в связи со следующим. Согласно договора ### на участие в долевом строительстве объекта недвижимости от ДД.ММ.ГГГГ договора уступки права требования от ДД.ММ.ГГГГ. объектом долевого строительства, подлежащим передаче дольщику ФИО1 является однокомнатная квартира (проектный ###) обшей площадью ### кв.м. с лоджией площадью ### кв.м. (согласно проекту) в МКД по адресу: &lt;...&gt;. Разрешение на ввод объекта в эксплуатацию получено ДД.ММ.ГГГГ. Согласно техническому плану помещения &lt;...&gt; своем составе имеет лоджию площадью ### кв.м. Согласно письма главного архитектора проекта ФИО6 ### от ДД.ММ.ГГГГ. на запрос ООО «Монолит-Домострой» в связи с претензиями дольщиков дан ответ, в котором со ссылкой на СП 54.13330.2011 «СНиП 31-01-2003.Здания жилые многоквартирные», СП 52-103-2007 «Железобетонные монолитные конструкции зданий», п.5.7 разъяснено, что по сути балконом можно считать только площадку, выступающую из плоскости стены и открытую с трех сторон во внешнее пространство, все остальное будет являться лоджиями. Согласно экспертному заключению ООО «###» ### от ДД.ММ.ГГГГ. в соответствии с нормами СП 54.13330.2011 «СНиП 31-01-2003.Здания жилые многоквартирные»,СП 52-103-2007 « Железобетонные монолитные конструкции зданий» холодное помещение &lt;...&gt; является лоджией. Эксперт ФИО8 в суде полностью поддержал выводы указанного экспертного заключения. В указанной связи оснований к удовлетворению требования истца о взыскании разницы стоимости квартиры в связи с возведением балкона, а не лоджии, не имеется. Заключение специалиста ### от ДД.ММ.ГГГГ. с выводом о том, что согласно строительной терминологии помещение с указанными характеристиками является « балконом» не может быть принято судом во внимание, поскольку доводы специалиста опровергнуты не только документами, представленными в дело (проектной документацией, техническим паспортом квартиры, ответом главного архитектора проекта), но и результатами судебной экспертизы, которые истцом не оспорены. Руководствуясь ст.ст. - 198 ГПК РФ , суд РЕШИЛ: Исковые требования ФИО1 удовлетворить частично. Взыскать с ООО «Монолит-Домострой» в пользу ФИО1 неустойку за нарушение срока передачи объекта долевого строительства за период с ДД.ММ.ГГГГ. по ДД.ММ.ГГГГ. в размере ### руб., компенсацию морального вреда ### руб., штраф ### руб., расходы по оплате услуг представителя ### В остальной части иска отказать. Взыскать с ООО Монолит-Домострой» госпошлину в доход местного бюджета ### руб.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 Владимира.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Ответчики: ООО "Монолит-Домострой" (подробнее) Судьи дела: Орешкина О.Ф. (судья) (подробнее) Последние документы по делу: Решение от 29 ноября 2017 г. по делу № 2-1619/2017 Решение от 4 сентября 2017 г. по делу № 2-1619/2017 Решение от 2 августа 2017 г. по делу № 2-1619/2017 Решение от 27 июня 2017 г. по делу № 2-1619/2017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