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данных медицинской карты №___ ФИО1 находился на стационарном лечении с &lt;Дата&gt;. по &lt;Дата&gt;. с диагнозом; закрытый перелом левой бедренной кости в средней трети; левой локтевой кости, вывих головки левой лучевой кости. 2 Перечисленные телесные повреждения явились следствием механического ударного воздействия тупым твердым предметом (предметами). 3 Возможность образования обнаруженных телесных повреждений при фронтальном столкновении (передней частью) движущейся автомашины с пешеходом исключить нельзя.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Учитывая общность механизма образования телесных повреждений, они квалифицированы в комплексе, как повлекшие за собой тяжкий вред здоровью, по признаку значительной стойкой утраты общей трудоспособности свыше 30% (л.д. 29-33); - заключение эксперта (дополнительное) №___, согласно выводов которого: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данных медицинской карты №___ ФИО1 находился на стационарном лечении с &lt;Дата&gt;. по &lt;Дата&gt;. с диагнозом: закрытый перелом левой бедренной кости в средней трети; левой локтевой кости, вывих головки левой лучевой кости.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Перечисленные телесные повреждения явились следствием механического ударного воздействия тупым твердым предметом (предметами).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Возможность образования обнаруженных телесных повреждений при фронтальном столкновении (передней частью) движущейся автомашины с пешеходом исключить нельзя.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Учитывая общность механизма образования телесных повреждений, они квалифицированы в комплексе, как повлекшие за собой вред здоровью, по признаку значительной стойкой утраты общей трудоспособности свыше 30%.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Данный вывод составлен в соответствии с п. 6.11.6 Приказа № 194н от 24.04.08г. МЗ и СР РФ «Об утверждении Медицинских критериев определения степени тяжести вреда, причиненного здоровью человека».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Вероятность удара по левому бедру правой частью автомашины при движении в одном направлении пешехода и транспортного средства допустима, как показал водитель ФИО4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Эти данные согласуются с информацией потерпевшего ФИО1, который показал, что он шел в сторону центра города (л.д. 143-147). Таким образом, ФИО4 подозревается в совершении преступления, предусмотренного ч. 1 ст. 264 УК РФ - нарушение лицом, управляющим автомобилем, правил дорожного движения, повлекшие по неосторожности причинение тяжкого вреда здоровью человека. В судебном заседании ФИО4 согласился на прекращение уголовного дела и уголовное преследование и применении к нему меры уголовно-правового характера в виде судебного штрафа. Помощник прокурора и защитник поддержали ходатайство следователя о прекращении уголовного дела и уголовного преследования и применении к подозреваемому меры уголовно-правового характера в виде судебного штрафа. Представитель гражданского истца АО «Страховая группа «Спасские ворота-М» филиала Владивостокский и потерпевший ФИО1 в судебное заседание не явились, просят рассмотреть дело в свое отсутствие, согласны на прекращение уголовного дела и уголовного преследования и применении к ФИО4 меры уголовно-правового характера в виде судебного штрафа. Суд, заслушав стороны, изучив материалы дела, приходит к следующему. В соответствии с ч. 1 ст. 25.1 УПК РФ суд по собственной инициативе или по результатам рассмотрения ходатайства, поданного следователем с согласия руководителя следственного органа либо дознавателем с согласия прокурора, в порядке, установленном настоящим Кодексом, в случаях, предусмотренных статьей 76.2 Уголовного кодекса Российской Федерации, вправе прекратить уголовное дело или уголовное преследование в отношении лица, подозреваемого или обвиняемого в совершении преступления небольшой или средней тяжести, если это лицо возместило ущерб или иным образом загладило причиненный преступлением вред, и назначить данному лицу меру уголовно-правового характера в виде судебного штрафа. Согласно ст. 76.2 УК РФ лицо, впервые совершившее преступление небольшой или средней тяжести, может быть освобождено судом от уголовной ответственности с назначением судебного штрафа в случае, если оно возместило ущерб или иным образом загладило причиненный преступлением вред. Согласно заявления №___ от &lt;Дата&gt;. АО «Страховая группа «Спасские ворота-М» филиала Владивостокский отказывается от гражданского иска в связи с полным возмещением ФИО4 исковых требований в размере &lt;данные изъяты&gt;., что подтверждается платежным поручением №___ от &lt;Дата&gt;., согласно которого ФИО4 возместил оплату лечения ФИО1 в досудебном порядке. Согласно расписке ФИО1 от &lt;Дата&gt;. ФИО1 получил от ФИО4 денежные средства в сумме &lt;данные изъяты&gt; руб. в счет возмещения материального ущерба, денежные средства в размере &lt;данные изъяты&gt; руб. в счет возмещения морального и физического вреда, причиненного ДТП, претензий морального и материального характера к ФИО4 не имеет, гражданский иск заявлять не желает, о прекращении уголовного дела в отношении ФИО4 с применением к нему судебного штрафа не возражает. Таким образом, ФИО4 впервые совершил преступление небольшой тяжести, официально трудоустроен, имеет постоянный ежемесячный доход, по месту жительства и работы характеризуется положительно, причиненный имущественный вред в размере &lt;данные изъяты&gt; руб. и моральный вред в размере &lt;данные изъяты&gt; руб. потерпевшему ФИО1 возместил, гражданский иск, заявленный АО «Страховая группа «Спасские ворота-М» филиала Владивостокский в размере &lt;данные изъяты&gt;. возместил в полном объеме, потерпевший и гражданский истец согласны на прекращение уголовного дела и уголовного преследования и применение меры уголовно-правового характера в виде судебного штрафа, вину в совершенном преступлении признал полностью, в содеянном раскаялся, то есть, имеются все основания, предусмотренные ч. 1 ст. 25.1 УК РФ для прекращения уголовного дела и уголовного преследования в отношении ФИО4 и применению к нему меры уголовно-правового характера в виде судебного штрафа. При определении размера судебного штрафа и срока, в течение которого его необходимо оплатить, судом учитываются тяжесть совершенного преступления, имущественное положение ФИО4, возможность получения указанным лицом заработной платы или иного дохода (ч.2 ст. 104.5 УК РФ ). С учетом изложенного, суд полагает необходимым определить размер судебного штрафа в &lt;данные изъяты&gt; руб. с уплатой в течение 45 суток со дня вступления в законную силу настоящего постановления. Производство по гражданскому иску, заявленному АО «Страховая группа «Спасские ворота-М» филиала Владивостокский, подлежит прекращению в связи с добровольным возмещением ущерба ФИО4 На основании изложенного и руководствуясь ст. 446.2 УПК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