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незаконным бездействие Министерства образования и науки Республики Ингушетия и руководства ГБДОУ Детский сад № по непринятию мер по антитеррористической защищенности и пожарной безопасности учреждения.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Министерство образования и науки Республики Ингушетия выделить денежные средства для принятия мер по антитеррористической защищенности вышеуказанного объекта.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руководство ГБДОУ Детский сад № при поступлении денежных средств из Министерства образования и науки Республики Ингушетия установить на данном объекте наружное противопожарное водоснабжение, учреждение обеспечить подачей сигнала о возникновении пожара с дублированием этого сигнала на пульт подразделения пожарной охраны без участия работников объекта, принять меры по установлению в спальном помещении второго эвакуационного выхода. Решение может быть обжаловано сторонами в Верховный Суд Республики Ингушетия в апелляционном порядке в течение месяца. Председательствующая: подпись Копия верна: Судья Л.К. Цечоева Суд: Малгобекский городской суд (Республика Ингушетия) (подробнее) Истцы: Малгобекский городской прокурор (подробнее) Ответчики: ГБДОУ Детский сад №1 (подробнее) Судьи дела: Цечоева Л.К.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