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Определить конкретный вид и тип обуви (модельный, спортивный и т.п.) не представляется возможным, из-за многообразия подошв у производимой обуви, а также отсутствия справочных и сравнительных образцов обуви массового производства.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Следы обуви, откопированные на три темные дактилопленки наибольшими размерами 93х116 мм, 97х124 мм, 102х207 мм, оставлены не обувью Потерпевший №2, не обувью Потерпевший №1, чьи оттиски предоставлены на исследование, а какой-то другой обувью (том 2 лист дела 16-19), - заключением эксперта №-- э от --.--.---- г., где эксперт указал, что 1.2. Два следа обуви, представленные на иллюстрациях 5, 6 заключения эксперта №-- от --.--.---- г., могли быть оставлены обувью ФИО5, чьи оттиски представлены на исследование, либо мог быть оставлен другой обувью, имеющей сходный рисунок подошвы. Ответить на вопрос в категорической форме не представляется возможным по причинам указанным в исследовательской части (том 2 лист дела 26-28), - заключением эксперта №-- от --.--.---- г., где эксперт указал, что 1. на представленных на исследование: - кошельке (объект №--) обнаружена кровь человека, пот и клетки эпителия; - медицинской маске обнаружены пот и клетки эпителия (объекты №--), кровь человека не обнаружена; - в соскобе (объект №--) обнаружена кровь человека, пот и клетки эпителия не обнаружены; - на фрагменте материала (объект №--) обнаружена кровь человека, пот и клетки эпителия не обнаружены;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Кровь, пот и клетки эпителия на кошельке (объекты №--) произошли от Потерпевший №2, происхождение от объектов №-- от Потерпевший №1 исключается. Кровь в соскобе (объект №--) и на фрагменте материала (объект №--) произошла от Потерпевший №1, происхождение объекта №-- от Потерпевший №2 исключается.Пот и клетки эпителия на медицинской маске (объект №--) произошли от смешения генетического материала Потерпевший №2 и еще как минимум одного неустановленного лица. Происхождение объекта №-- от Потерпевший №1 исключается. Определить генетические признаки пота и единичных клеток эпителия на медицинской маске (объекты №--) не представилось возможным связи с недостаточным количеством ДНК в объектах (том 2 лист дела 35-48), - заключением эксперта №-- от --.--.---- г., где эксперт указал, что пот и клетки эпителия на медицинской маске (объект №--, заключение эксперта №-- от --.--.---- г.) произошли от Потерпевший №2, ФИО5). Происхождение пота и клеток эпителия на медицинской маске (объект №--, заключение эксперта №-- от --.--.---- г.) от ФИО6, исключается (том 2 лист дела 59-64), - детализацией телефонных соединений (том 2 лист дела 93-135), - протоколом осмотра документов от --.--.---- г., где объектом осмотра являются рюкзак черного цвета ---; пластиковый пистолет с надписью «№-- ---»; сотовый телефон --- ИМЕЙ №--, №--; телефон --- ИМЕЙ №--, №-- (том 2 лист дела 147-149), - протоколом осмотра документов от --.--.---- г., где объектом осмотра является детализация телефонных соединений абонента №-- пользователь Потерпевший №1 с абонентом №-- пользователь ФИО5. Соединения абонента №-- пользователь ФИО6 с абонентом №-- пользователь Потерпевший №2 (том 2 лист дела 153-156), - заключением эксперта №-- от --.--.---- г., где эксперт указал, что у Потерпевший №2 имелись телесные повреждения: - закрытый перелом костей носа без смещения, гематома, ссадина в области носа, в области правой кисти, гематома нижнего века левого глаза, причинившее легкий вред здоровью по признаку кратковременного расстройства здоровья продолжительностью не свыше трех недель (до 21 дня включительно), образовалось от взаимодействия тупого твердого предмета и головы потерпевшего; механизм – удар, сдавление, трение; давность образования перелома не свыше 3-4 недель до рентгенологического исследования (--.--.---- г.), что подтверждается данными медицинской документации и отсутствием признаков консолидации (срастания) перелома, не исключено в срок, указанный в постановлении (--.--.---- г.). Гематома, ссадина в области носа, гематома, ссадина в области правой кисти, гематома нижнего века левого глаза, не повлекшее за собой кратковременного расстройства здоровья или незначительной стойкой утраты общей трудоспособности, поэтому расцениваются как не причинившие вреда здоровью; образовались от действия тупого твердого предмета, механизм – удар, сдавление, трение, высказаться о давности образования повреждений не представляется возможным в виду отсутствия описания морфологии повреждений в представленной медицинской документации. На теле обнаружено не менее 3 мест приложения травмирующей силы (том 2 лист дела 74-75). Приведенными доказательствами, позволяют суду сделать вывод, что вина подсудимых в совершении преступления, является установленной.Обвинение квалифицировало действия ФИО5, ФИО6 по части 3 статьи 162 УК РФ . Суд не может согласиться с вышеуказанной квалификацией.Совершение разбойного нападения, группой лиц по предварительному сговору, предусматривает наличие договоренности между всеми участниками до совершения преступления, при этом каждый участник нападения осознает тот факт, что нападение совершается с применением насилия, опасного для жизни и здоровья потерпевшего либо с угрозой применения такого насилия.В суде установлено, что сговор на совершение преступления, между подсудимыми был направлен на избиение потерпевших, данное обстоятельство указали ФИО5 и ФИО6, пояснив, что пришли к потерпевшим с целью применения насилия, и мотивом избиения потерпевших, стало неприязнь (ненависть) к определенной социальной группе. Как было установлено в судебном заседании, подсудимые нанесли удары потерпевшим, каких-либо требований имущественного характера, не выдвигали, данное обстоятельство подтвердили потерпевшие Потерпевший №1 и Потерпевший №2. При таких обстоятельствах, суд не усматривает предварительной договоренности у подсудимых на совершение разбойного нападения на потерпевших. Кроме того судом установлено, что при совершении нападения на потерпевших, подсудимыми был продемонстрирован предмет, внешне схожий на огнестрельное оружие в виде пистолета. Вместе с тем, в соответствии с частью 3 пункта 23 постановления Пленума Верховного Суда Российской Федерации от --.--.---- г. «О судебной практике по делам о краже, грабеже и разбое», если лицо угрожало предметом, используемым в качестве оружия, не намереваясь использовать его для причинения телесных повреждений, опасных для жизни или здоровья, его действия (при отсутствии других отягчающих обстоятельств) с учетом конкретных обстоятельств дела следует квалифицировать по части 1 статьи 162 УК РФ . Из показаний потерпевших в судебном заседании усматривается, что один из нападавших демонстрировал пистолет, наставили его на них, однако потерпевшие сразу распознали, что на них было направлено не огнестрельное оружие, а макет пистолета. Согласно протокола обыска от --.--.---- г., по месту жительства ФИО5 обнаружен и изъят игрушечный пистолет, который в дальнейшем был осмотрен. То есть судом установлено, что нападавшие совместно с неустановленным лицом, угрожали игрушечным пистолетом, не намереваясь использовать его для причинения телесных повреждений, опасных для жизни или здоровья потерпевших. Поэтому квалификацию действий подсудимых, как разбоя с применением предметов, используемых в качестве оружия, нельзя признать законной и обоснованной. В соответствии с частью 3 статьи 49 Конституции Российской Федерации, неустранимые сомнения в виновности лица толкуются в пользу обвиняемого. Обосновывая доказанность вины ФИО5, ФИО6 в части хищения имущества Потерпевший №1 в виде денежных средств в размере 50.000 рублей и сотового телефона ---, а также имущества Потерпевший №2 в виде сотового телефона «---, обвинение сослалось на ранее данные показания потерпевших, указавших, что у них были похищены денежные средства, сотовые телефоны. В судебном заседании потерпевший Потерпевший №2 пояснил, что после нападения находился в возбужденном состоянии, собирался покинуть ... ..., и его обращение в полицию было связано с тем, что Потерпевший №1 ему сообщил, что у них было похищено имущество в виде денег и телефонов. В дальнейшем Потерпевший №1 ему сообщил, что хищения имущества не было, так как телефоны и деньги были им спрятаны в момент избиения Потерпевший №2. Потерпевший Потерпевший №1 показал, что в момент избиения Потерпевший №2 подсудимыми, находясь на кухне, он спрятал телефоны и деньги под диван. В дальнейшем, увидев возбужденное состояние Потерпевший №2, который был избит и собирался покинуть город, Потерпевший №1 ему сообщил о пропаже имущества, с целью привлечения к уголовной ответственности нападавших, поскольку ранее, находясь в ... ... и в ... ..., на Потерпевший №1 были совершены нападения с целью его избиения, и после обращения в полицию, узнав кто он такой, сотрудники полиции отказывали в возбуждении уголовных дел по его заявлению. Потерпевший №1, в момент нападения, телефоны и денежные средства убрал в чемодан и уже, находясь в ... ..., вернул телефон Потерпевший №2, а денежные средства были им потрачены. На предварительном следствии, в --.--.---- г. года, при дополнительных показаниях следователю, данный факт был Потерпевший №1 и Потерпевший №2 был озвучен. В судебном заседании, а также на предварительном следствии подсудимые отрицали хищение имущества, указывая, что мотивом нападения на потерпевших было их отрицательное отношение к определенной социальной группе, а не похищение имущества. Кроме того, как усматривается из материалов дела, в ходе предварительного следствия местонахождение похищенного имущества установлено не было, в ходе обыска у подсудимых оно не обнаружено. При таких обстоятельствах суд считает, что причастность ФИО5, ФИО6 к хищению имущества потерпевших, ни показаниями потерпевших, свидетелей и другими материалами не подтверждается. Показания свидетелей Свидетель №1, Свидетель №2, Свидетель №3 носят информационный характер, очевидцами преступления они не были. Ссылка стороны обвинения на протокол осмотра документов (том 1 лист дела 144-145), где объектом осмотра является объяснение ФИО5, который указал, что видел у ФИО3 телефоны, не являются доказательствами, а потому не могут быть представлены в качестве доказательств или положены в основу своих выводов. Ссылка ФИО6, что он удары Потерпевший №2 не наносил, не состоятельна, поскольку Потерпевший №2 указал, что удары ему наносили трое подсудимых. Оснований не доверять Потерпевший №2 у суда не имеются. Доводы стороны защиты о переквалификации действий подсудимых на часть 2 статьи 139 УК РФ , а именно на незаконное проникновение в жилище, не состоятельны по следующим основаниям. Как указал Потерпевший №1 в суде, он предоставляет услуги сексуального характера мужчинам, в связи с чем, им было дано объявление. По данному объявлению, ему позвонили подсудимые, где в дальнейшем они договорились о встрече, Потерпевший №1 показал, что сам указал им адрес своего местонахождения. Подсудимые указали, что они позвонили по объявлению, затем приехали к потерпевшим. То есть Потерпевший №1 пригласил ранее в жилище по договоренности подсудимых, и подсудимые проникли в квартиру именно по воле Потерпевший №1. Вина ФИО5, ФИО6 в совершении преступления, кроме их показаний в суде, подтверждается совокупностью исследованных доказательств, в том числе показаниями потерпевших, протоколами осмотра места происшествий, предметов, протоколами следственных действий, заключениями экспертов и другими доказательствами. Показания потерпевших в совокупности с другими исследованными доказательствами, согласуются между собой и с фактическими обстоятельствами уголовного дела. Действия ФИО5, ФИО6 суд квалифицирует по пункту «б» части 2 статьи 115 УК РФ – как умышленное причинение легкого вреда здоровью, вызвавшего кратковременное расстройство здоровья, по мотивам ненависти в отношении какой-либо социальной группы. ФИО5, ФИО6, а также неустановленному лицу (дело, в отношении которого выделено в отдельное производство) предъявлено обвинение в том, что --.--.---- г., в период с --.--.---- г. часов, находясь в ... ..., действуя в составе группы лиц по предварительному сговору, похитили паспорт гражданина РФ серии 0814 №-- выданный ТП УФМС России по ... ... --.--.---- г., а также военный билет, на имя Потерпевший №1 --.--.---- г. года рождения, осознавая, что паспорт гражданина РФ и военный билет являются важными личными документами. Сторона обвинения квалифицировала действия ФИО5, ФИО6 по части 2 статьи 325 УК РФ – как похищение у гражданина паспорта и другого важного личного документа Исследовав и оценив представленные доказательства, выслушав участников процесса, суд приходит к следующему. В соответствии с частью 3 статьи 49 Конституции Российской Федерации, неустранимые сомнения в виновности лица толкуются в пользу обвиняемого. Объективная сторона преступления выражается в действии, похищении. Субъективная сторона преступления характеризуется прямым умыслом. Подсудимые в судебном заседании отрицали факт хищения паспорта и военного билета потерпевшего Потерпевший №1, указав, что умыслом у них являлось нанесение телесных повреждений потерпевшим. Также в ходе предварительного следствия местонахождение документов установлено не было, в ходе обыска у подсудимых они не обнаружены. Потерпевший Потерпевший №1 в суде показал, что паспорт и военный билет им был потерян в Санкт-Петербурге, до совершения в отношении него преступления, в компетентные органы потерпевший, по поводу утери паспорта и военного билета, не обращался. Доводы стороны обвинения о том, что виновность ФИО5, ФИО6, и неустановленного лица в инкриминируемом им преступлении доказана, являются не состоятельными, так как материалами дела они не подтверждаются. Исходя из вышеизложенного, суд, исходя из принципа презумпции невиновности, закрепленного в статье 49 Конституции Российской Федерации и в статье 14 УПК РФ , считает, что неустранимые сомнения должны толковаться в пользу подсудимых. При таких обстоятельствах, суд приходит к выводу об отсутствии достаточных доказательств виновности ФИО5, ФИО6 в совершении преступления, предусмотренного частью 2 статьи 325 УК РФ . Смягчающие обстоятельства ФИО5, ФИО6, признание вины и раскаяние в содеянном (в части причинения вреда здоровью). Отягчающие обстоятельства ФИО5, ФИО6, совершение преступления группой лиц по предварительному сговору. Потерпевшими заявлены гражданские иски о взыскании в пользу Потерпевший №1 50.500 рублей, в пользу Потерпевший №2 23.000 рублей. В ходе судебного заседания потерпевшие Потерпевший №2, Потерпевший №1 пояснили, что имущество у них не похищалось. При назначении наказания ФИО5, суд учитывает характер и степень общественной опасности совершенного преступления, относящегося к категории небольшой тяжести, данные о личности подсудимого, который положительно характеризуется по месту жительства (том 2 лист дела 210-211), на учете в РНД и РКПБ не состоит (том 2 лист дела 207, 209, 215-217), состояние здоровья его близких (том 2 лист дела 213-214, 218-219, 222), влияние назначенного наказания на его исправление и на условия жизни его семьи. При назначении наказания ФИО6, суд учитывает характер и степень общественной опасности совершенного преступления, относящегося к категории небольшой тяжести, данные о личности подсудимого, который положительно характеризуется по месту жительства (том 3 лист дела 29), на учете в РНД и РКПБ не состоит (том 3 лист дела 26, 28, 34-35), состояние здоровья его близких (том 3 лист дела 30-32), его похвальные грамоты с места учебы, влияние назначенного наказания на его исправление и на условия жизни его семьи. На основании изложенного и руководствуясь статьями – Уголовно Процессуального Кодекса Российской Федерации, суд ПРИГОВОРИЛ: Оправдать ФИО5, ФИО6 по предъявленному обвинению, в совершении преступления, предусмотренного частью 2 статьи 325 УК РФ , на основании пункта 2 части 2 статьи 302 УПК РФ , за непричастностью к совершению преступления. В соответствии с частью 1 статьи 134 УПК РФ , признать за ФИО5, ФИО6 право на реабилитацию. Признать ФИО5 виновным в совершении преступления, предусмотренного по пункту «б» части 2 статьи 115 УК РФ и назначить ему наказание в виде исправительных работ на срок 01 год с удержанием 15% всех видов заработка в доход государства. Признать ФИО6 виновным в совершении преступления, предусмотренного по пункту «б» части 2 статьи 115 УК РФ и назначить ему наказание в виде исправительных работ на срок 01 год с удержанием 15% всех видов заработка в доход государства. ФИО5 из-под стражи освободить немедленно, в связи с отбытием назначенного наказания. ФИО6 из-под стражи освободить немедленно, в связи с отбытием назначенного наказания. Вещественные доказательства – рюкзак черного цвета, сотовый телефон --- ИМЕЙ №--, №--, сотовый телефон --- ИМЕЙ №--, №--, куртку черного цвета, хранящиеся в камере хранения ОП №-- --- УМВД России по городу ... ..., вернуть по принадлежности (ФИО5). Вещественные доказательства, компакт диски, медицинскую маску, хранить при уголовном деле. Приговор может быть обжалован в апелляционном порядке в Верховный суд Республики Татарстан в течение 10 суток со дня провозглашения. В случае подачи апелляционной жалобы, осужденный вправе ходатайствовать об участии в рассмотрении уголовного дела судом апелляционной инстанции. Судья: Ш.Ф. Сунгатуллин Копия верна: Судья Ш.Ф. Сунгатуллин Суд: Ново-Савиновский районный суд г. Казани (Республика Татарстан ) (подробнее) Судьи дела: Сунгатуллин Ш.Ф. (судья) (подробнее) Последние документы по делу: Приговор от 24 декабря 2017 г. по делу № 1-310/2017 Приговор от 13 декабря 2017 г. по делу № 1-310/2017 Приговор от 10 октября 2017 г. по делу № 1-310/2017 Постановление от 19 сентября 2017 г. по делу № 1-310/2017 Приговор от 30 августа 2017 г. по делу № 1-310/2017 Постановление от 21 августа 2017 г. по делу № 1-310/2017 Приговор от 6 августа 2017 г. по делу № 1-310/2017 Приговор от 6 июля 2017 г. по делу № 1-310/2017 Приговор от 29 июня 2017 г. по делу № 1-310/2017 Приговор от 1 мая 2017 г. по делу № 1-310/2017 Показать все документы по этому делу Судебная практика по: Разбой Судебная практика по применению нормы ст. 162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