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Органом предварительного следствия ФИО1 и ФИО2 обвиняются в умышленном &lt;данные изъяты&gt; хищении, группой лиц по предварительному сговору имущества МУП &lt;адрес&gt; «Южное» на сумму &lt;данные изъяты&gt;, совершенном ДД.ММ.ГГГГ в период с &lt;данные изъяты&gt; с незаконным проникновением в иное хранилище – территорию автостоянки МУП &lt;адрес&gt; «Южное», расположенную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Они же обвиняются в умышленном &lt;данные изъяты&gt; хищении, группой лиц по предварительному сговору имущества ФИО8 на сумму &lt;данные изъяты&gt;, совершенном ДД.ММ.ГГГГ в период с &lt;данные изъяты&gt; с незаконным проникновением в иное хранилище – территорию автостоянки МУП &lt;адрес&gt; «Южное», расположенную по адресу: &lt;адрес&gt;, с причинением потерпевшему значительного ущерба. Действия обвиняемых следственным органом квалифицированы как преступления, предусмотренные: по эпизоду хищения имущества МУП &lt;адрес&gt; «Южное» – по п.п. «а», «б» ч.2 ст. 158 УК РФ – кража, то есть &lt;данные изъяты&gt; хищение чужого имущества, совершенная группой лиц по предварительному сговору, с незаконным проникновением в иное хранилище; по эпизоду хищения имущества ФИО8 – по п.п. «а», «б», «в» ч.2 ст. 158 УК РФ – кража, то есть &lt;данные изъяты&gt; хищение чужого имущества, совершенная группой лиц по предварительному сговору, с незаконным проникновением в иное хранилище, с причинением значительного ущерба гражданину. От представителя потерпевшего МУП &lt;адрес&gt; «Южное» ФИО9 и потерпевшего ФИО8 в судебное заседание поступили ходатайства о прекращении уголовного дела в отношении ФИО1 и ФИО2 в связи с примирением сторон, так как им в полном объеме возмещен причиненный имущественный ущерб, а также принесены извинения. Каких-либо претензий материального или морального характера они к обвиняемым не имеют, и просят суд прекратить в отношении них уголовное дело по основанию, предусмотренному ст. 25 УПК РФ , полагая, возможным их исправление без назначения наказания. Данное ходатайство заявлено потерпевшими добровольно, без какого-либо принуждения. Обвиняемыми после разъяснения им оснований и последствий прекращения уголовного дела в связи с примирением сторон и права на возражение против прекращения, заявленное ходатайство поддержано в полном объеме. Они пояснили, что ранее не судимы, преступление совершили впервые, свою вину признают в полном объеме и раскаиваются в содеянном. В настоящее время ущерб, причиненный потерпевшим их преступными действиями, возмещен, а также принесены извинения. В связи с этим, полагают, что причиненный преступлением потерпевшим вред заглажен, и между ними состоялось примирение. Защитники обвиняемых также поддержали заявленное ходатайство, так как, по их мнению, имеются все законные основания для применения положений ст. 25 УПК РФ и прекращения данного уголовного дела в судебном заседании. Государственный обвинитель не возражал против прекращения уголовного дела и уголовного преследования в отношении обвиняемых по указанному основанию, полагая, что они в полном объеме осознали содеянное, раскаялись в совершенном преступлении и загладили причиненный потерпевшим ущерб. Изучив заявления потерпевших, суд убедился в том, что они заявлены добровольно. Потерпевшие осознают последствия заявленных ими ходатайств о прекращении уголовного дела в связи с примирением сторон. Выслушав мнение остальных участников судебного заседания, учитывая обстоятельства инкриминируемых деяний, личности обвиняемых, впервые привлекающихся к уголовной ответственности за преступления средней тяжести, и совершение ими действий, направленных на заглаживание причиненного потерпевшим вреда, суд находит возможным, удовлетворить ходатайства потерпевших и прекратить уголовное дело, в связи с примирением сторон. При этом, суд также принимает во внимание положения ст. 52 Конституции РФ, согласно которым государство обеспечивает потерпевшим доступ к правосудию и компенсацию причиненного ущерба. В данной ситуации право на доступ к правосудию и компенсацию причиненного ущерба было реализовано потерпевшими в полном объеме, однако они самостоятельно и добровольно решили воспользоваться своим процессуальным правом, предусмотренным ст. 25 УПК РФ . Как следует из ст. 15 УК РФ , преступления, предусмотренные ч.2 ст. 158 УК РФ , относятся к категории преступлений средней тяжести. Согласно ст. 25 УПК РФ 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 предусмотренных ст. 76 УК РФ , если это лицо примирилось с потерпевшим и загладило причиненный ему вред. В соответствии с положениями ст. 76 УК РФ 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 При указанных обстоятельствах, суд полагает, что имеются все законные основания, перечисленные в ст. 25 УПК РФ , для прекращения уголовного дела и уголовного преследования ФИО1 и ФИО2 по п.п. «а», «б» ч.2 ст. , п.п. «а», «б», «в» ч.2 ст. 158 УК РФ , в связи с примирением с потерпевшими. На основании изложенного и руководствуясь ст.ст. , 239 , , 256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