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задолженность по кредитному договору №-ф от ДД.ММ.ГГГГ: - текущий долг по кредиту- &lt;данные изъяты&gt;., - срочные проценты на сумму текущего долга – &lt;данные изъяты&gt;., - долг по погашению кредита -&lt;данные изъяты&gt; - долг по неуплаченным в срок процентам – &lt;данные изъяты&gt; - штрафы на просроченный кредит – &lt;данные изъяты&gt;., - штрафы на просроченные проценты – &lt;данные изъяты&gt;.,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расходы по оплате государственной пошлине – &lt;данные изъяты&gt;., а всего &lt;данные изъяты&gt;. Обратить взыскание на предмет залога – транспортное средство -автомобиль, марка, модель – «&lt;данные изъяты&gt;», год выпуска 2007, идентификационный номер №, двигатель № &lt;данные изъяты&gt; кузов № №, цвет черный. Определить способ реализации заложенного имущества в виде продажи с публичных торгов. Установить первоначальную стоимость реализации заложенного имущества в размере &lt;данные изъяты&gt;. Решение может быть обжаловано в Тульский областной суд путем подачи апелляционной жалобы через Пролетарский районный суд г. Тулы в течение одного месяца со дня принятия решения суда в окончательной форме. Председательствующий (подпись) Курченко И.В. Суд: Пролетарский районный суд г.Тулы (Тульская область) (подробнее) Истцы: ООО "Русфинанс Банк" (подробнее) Судьи дела: Курченко Ирина Владимировна (судья) (подробнее) Последние документы по делу: Решение от 7 мая 2018 г. по делу № 2-1329/2017 Решение от 22 ноября 2017 г. по делу № 2-1329/2017 Решение от 22 ноября 2017 г. по делу № 2-1329/2017 Решение от 15 ноября 2017 г. по делу № 2-1329/2017 Решение от 17 октября 2017 г. по делу № 2-1329/2017 Решение от 2 августа 2017 г. по делу № 2-1329/2017 Решение от 20 июля 2017 г. по делу № 2-1329/2017 Решение от 11 июля 2017 г. по делу № 2-1329/2017 Решение от 29 июня 2017 г. по делу № 2-1329/2017 Определение от 23 мая 2017 г. по делу № 2-1329/2017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Уменьшение неустойки Судебная практика по применению нормы ст. 333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