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2015 года мировым судьей судебного участка №3 судебного района города окружного значения Салехард ЯНАО по ч.1 ст. 115 УК РФ к 4 месяцам исправительных работ с удержанием из заработной платы 10 % в доход государства. Наказание отбыто 03 августа 2016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2016 года мировым судьей судебного участка №4 судебного района города окружного значения Лабытнанги ЯНАО по ч.1 ст. 139 УК РФ к 6 месяцам исправительных работ с удержанием из заработной платы 15 % в доход государства. 05 апреля 2017 года назначенное наказание заменено на 2 месяца лишения свободы. осужден по п. «б» ч. 2 ст. 158 УК РФ к 5 месяцам лишения свободы. На основании ч.5 ст. 69 УК РФ , по совокупности преступлений, путем частичного сложения с наказанием по приговору мирового судьи судебного участка №4 судебного района города окружного значения Лабытнанги ЯНАО от 17 ноября 2016 года, окончательно назначено 6 месяцев лишения свободы в колонии-поселении. Заслушав доклад судьи Школина А.В., выступления осужденного ФИО1 и защитника Голикова А.П., поддержавших доводы апелляционной жалобы, прокурора Бугорковой Е.В., полагавшей необходимым приговор оставить без изменения, суд УСТАНОВИЛ: ФИО1 по приговору суда, постановленному в соответствии со ст. 316 УПК РФ по результатам рассмотрения дела в особом порядке, признан виновным в краже имущества ООО «Строительной компании Тайм» на сумму 6385 рублей 00 копеек, совершенной с незаконным проникновением в помещение. Преступление совершено 07 августа 2016 года в г. Лабытнанги Ямало-Ненецкого автономного округа при обстоятельствах, изложенных в приговоре. В суде первой инстанции ФИО1 полностью согласился с предъявленным ему обвинением. В апелляционной жалобе осужденный ФИО1 считает приговор необоснованным и несправедливым, ввиду его чрезмерной суровости. Автор жалобы, ссылаясь на обстоятельства смягчающие наказание, учтенные судом при назначении наказания, а также отсутствие обстоятельств отягчающих наказание и наличие у него беременной гражданской супруги, просит снизить назначенное ему наказание. Проверив материалы дела, обсудив доводы апелляционной жалобы, выслушав стороны,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 в связи с согласием ФИО1, выраженным в присутствии защитника, с предъявленным обвинением, суд пришел к обоснованному выводу о его виновности в совершении указанного преступления и правильно постановил обвинительный приговор. Судебное заседание проведено в соответствии с требованиями ст. 316 УПК РФ . Действия осужденного судом первой инстанции квалифицированы верно, исходя из наличия соответствующих фактических и правовых оснований. При назначении наказания суд учел требования ст. ст. , 60 УК РФ , все обстоятельства дела, характер и степень общественной опасности содеянного, данные о личности ФИО1, обстоятельства смягчающие наказание, влияние назначенного наказания на исправление виновного и условия жизни его семьи. Вопреки доводам жалобы, оснований для смягчения назначенного осужденному наказания, в виду наличия у него беременной «гражданской супруги», суд апелляционной инстанции не усматривает, поскольку такого обстоятельства не предусмотрено в ч.1 ст. 61 УК РФ , а оснований для признания его таковым в порядке ч.2 ст. 61 УК РФ не имеется. Все обстоятельства, влияющие на наказание осужденному, судом первой инстанции учтены в достаточной степени, а оснований для их повторного учета судом апелляционной инстанции не установлено. При этом суд первой инстанции правильно отметил, что должного исправительного воздействия назначенное ранее наказание на ФИО1 не оказало, в связи с чем назначил ему наиболее строгий вид наказания из предусмотренных ч.2 ст. 158 УК РФ . Срок наказания назначен с учетом ограничений, установленных чч. 1 и 5 ст. 62 УК РФ . Оснований для применения положений ч. 6 ст. , ст. и ст. 73 УК РФ суд первой инстанции обоснованно не усмотрел, о чем в описательно-мотивировочной части приговора изложил свою позицию. Вид исправительного учреждения определен в соответствии с п. «а» ч. 1 ст. 58 УК РФ . Таким образом, назначенное ФИО1 наказание, как за вновь совершенное преступление, так и по совокупности преступлений, является справедливым и соразмерным содеянному, оснований для его смягчения не имеется. Допущенная в вводной части приговора техническая ошибка в дате постановления приговора мировым судьей судебного участка №3 судебного района города окружного значения Салехард ЯНАО, в частности судом было ошибочно указано 20 сентября 2015 года вместо 30 сентября 2015 года, носит явный технический характер и не повлияла на обоснованность назначенного ФИО1 наказания, поэтому не влечет за собой его изменение.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