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по п. «а» ч. 3 ст. , ч. 1 ст. 244 УК РФ , семи преступлений по пп. «а», «б» ч. 2 ст. 158 УК РФ , двух преступлений по п. «а» ч. 2 ст. 158 УК РФ , двух преступлений по п. «а» ч. 2 ст. 166 УК РФ , двух преступлений по ч. 3 ст. , п. «а» ч. 2 ст. 166 УК РФ , с применением ч. 3 ст. 69 УК РФ , к 6 годам 6 месяцам лишения свободы;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по ч. 3 ст. , п. «а» ч. 2 ст. 166 УК РФ , с применением ч. 5 ст. 69 УК РФ , к 6 годам 9 месяцам лишения свободы, освобожден ДД.ММ.ГГГГ по отбытии срока наказания; обвиняемого в совершении преступления, предусмотренного п. «в» ч. 2 ст. 158 УК РФ , У С Т А Н О В И Л: ДД.ММ.ГГГГ в период времени с 14 до 22 часов 30 минут ФИО2, находясь в состоянии алкогольного опьянения в &lt;адрес&gt; в &lt;адрес&gt; решил совершить тайное хищение чужого имущества. После чего незамедлительно, действуя, умышленно, незаконно, с корыстной целью, попросил двух лиц вынести из квартиры имущество Б., сообщив им недостоверную информацию, что получил разрешение на это от последней. ДД.ММ.ГГГГ в период времени с 14 часов до 22 часов 30 минут ФИО2, действуя умышленно, незаконно, с корыстной целью, осознавая, что его преступные действия носят тайных характер, а находящиеся в квартире двое лиц введены в заблуждение относительно его преступных намерений, тайно похитил, вынеся при помощи двух лиц из &lt;адрес&gt; в &lt;адрес&gt;, имущество, принадлежащее Б.: находящийся в кухне холодильник, стоимостью 20000 рублей; расположенные в комнате №: системный блок компьютера, стоимостью 10000 рублей, телевизор, стоимостью 10000 рублей, беспроводную мышь, стоимостью 800 рублей, компьютерную мышь, стоимостью 300 рублей, клавиатуру, стоимостью 1000 рублей, микрофон, стоимостью 800 рублей, веб-камеру, стоимостью 1000 рублей; расположенный в комнате №: перфоратор, стоимостью 6000 рублей; расположенные в комнате №: телевизор, стоимостью 10000 рублей с документами на него, пылесос, стоимостью 5000 рублей, мультиварку, стоимостью 2880 рублей, фен, стоимостью 300 рублей, утюжок, стоимостью 500 рублей, миксер, стоимостью 300 рублей, гитару, стоимостью 3000 рублей, в чехле, стоимостью 500 рублей, утюг, стоимостью 532 рубля. После чего, ФИО2 с целью доведения преступления до конца с тайно похищенным имуществом с места преступления скрылся, распорядившись им в дальнейшем по своему усмотрению. Своими преступными действиями ФИО2 причинил потерпевшей Б. значительный материальный ущерб на общую сумму 72912 рублей. Подсудимый ФИО2 в судебном заседании себя виновным по предъявленному обвинению признал полностью и подтвердил ходатайство о рассмотрении дела в порядке особого производства, то есть без исследования доказательств по делу, пояснил о его добровольности и заявлении после консультации с защитником. Защитник поддержал ходатайство подсудимого. Государственный обвинитель и потерпевшая выразили согласие на рассмотрение уголовного дела в особом порядке. Заслушав мнения участников процесса и принимая во внимание, что обвинение, с которым согласился подсудимый ФИО2, является обоснованным и подтверждается собранными по уголовному делу доказательствами, а ходатайство о постановлении приговора в порядке особого производства подсудимым заявлено добровольно и после консультации с защитником, подсудимый осознает характер и последствия заявленного ходатайства, суд приходит к выводу о необходимости его удовлетворения и постановлении приговора без проведения судебного разбирательства в общем порядке. Суд, с учетом изложенного, квалифицирует действия подсудимого по п. «в» ч. 2 ст. 158 УК РФ - кража, то есть тайное хищение чужого имущества, совершенная с причинением значительного ущерба гражданину. При назначении наказания Чумаченко суд учитывает характер и степень общественной опасности совершенного им преступления, которое относится к категории средней тяжести, обстоятельства его совершения, личность подсудимого, характеризующегося посредственно, признание им вины, а также влияние назначенного наказания на исправление подсудимого и условия жизни его семьи. Обстоятельством, смягчающим наказание ФИО2, суд признает активное способствование раскрытию и расследованию преступления путем дачи признательных показаний, в том числе о месте сбыта похищенного имущества, часть из которого была изъята. Обстоятельством, отягчающим наказание подсудимого, суд, учитывая судимость по приговорам суда от 13 июля и ДД.ММ.ГГГГ, признает рецидив преступлений. С учетом обусловленности содеянного употреблением спиртного (в том числе сведений сообщенных подсудимым, что он решил совершить кражу, чтобы продолжить распивать алкогольные напитки), характера и степени общественной опасности преступления, обстоятельств его совершения и личности ФИО2, суд, руководствуясь ч.1.1 ст. 63 УК РФ , учитывает обстоятельство, отягчающее наказание - совершение преступления в состоянии опьянения, вызванном употреблением алкоголя. С учетом обстоятельств дела, в целях восстановления социальной справедливости и исправления ФИО2, учитывая данные о личности подсудимого, суд полагает, что подсудимому не может быть назначено иное наказание, кроме реального лишения свободы, поскольку никакое другое наказание не может повлиять на его исправление и способствовать достижению целей наказания в отношении подсудимого. При определении размера наказания суд руководствуется ограничительными положениями ч. 5 ст. 62 УК РФ и правилами ч. 2 ст. 68 УК РФ о назначении наказания при рецидиве преступлений. Оснований для назначения дополнительного наказания не имеется. Оснований для замены наказания в виде лишения свободы ФИО2 на принудительные работы суд не находит. Наказание ФИО2 в соответствии с п. «в» ч. 1 ст. 58 УК РФ необходимо отбывать в исправительной колонии строгого режима. С целью исполнения приговора до его вступления в законную силу, суд оставляет ФИО2 меру пресечения прежней в виде заключения под стражу. Учитывая то, что уголовное дело было рассмотрено судом в особом порядке, подсудимый в соответствии с ч. 10 ст. 316 УПК РФ освобождается от возмещения процессуальных издержек. На основании изложенного и руководствуясь ст.ст. - , 316 УПК РФ , суд П Р И Г О В О Р И Л: признать ФИО2 виновным в совершении преступления, предусмотренного п. «в» ч. 2 ст. 158 УК РФ , и назначить ему наказание в виде 2 (двух) лет 4 (четырех) месяцев лишения свободы в исправительной колонии строгого режима. Меру пресечения ФИО2 в виде заключения под стражей оставить без изменения. Срок отбывания наказания осужденным ФИО2 исчислять с ДД.ММ.ГГГГ Зачесть в срок наказания время содержания ФИО2 под стражей до постановления приговора в период с ДД.ММ.ГГГГ по ДД.ММ.ГГГГ Вещественные доказательства: мультиварку, утюг – считать возвращенными по принадлежности, договоры купли-продажи – хранить при уголовном деле. Освободить ФИО2 от оплаты процессуальных издержек - сумм, подлежащих выплате адвокату, участвовавшему в деле в ходе судебного разбирательства в качестве защитника по назначению. Приговор может быть обжалован в апелляционном порядке в Курганский областной суд через Курганский городской суд в течение 10 суток со дня его провозглашения, а осужденным - в тот же срок со дня получения им копии приговора.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Председательствующий С.П. Лыткин Суд: Курганский городской суд (Курганская область) (подробнее) Судьи дела: Лыткин С.П. (судья) (подробнее)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