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случае, если понесенные потерпевшим дополнительные расходы на лечение и восстановление поврежденного в результате дорожно-транспортного происшествия здоровья потерпевшего (расходы на медицинскую реабилитацию, приобретение лекарственных препаратов, протезирование, ортезирование, посторонний уход, санаторно-курортное лечение и прочие расходы) и утраченный потерпевшим в связи с причинением вреда его здоровью в результате дорожно-транспортного происшествия заработок (доход) превысили сумму осуществленной потерпевшему в соответствии с пунктами 2 и 3 настоящей статьи страховой выплаты, страховщик возмещает указанные расходы и утраченный заработок (доход) при подтверждении того, что потерпевший нуждался в этих видах помощи, а также при документальном подтверждении размера утраченного заработка (дохода), который потерпевший имел или определенно мог иметь на момент наступления страхового случая. Размер осуществляемой в соответствии с настоящим пунктом страховой выплаты определяется страховщиком как разница между утраченным потерпевшим заработком (доходом), а также дополнительными расходами, подтвержденными документами, которые предусмотрены правилами обязательного страхования, и общей суммой осуществленной в соответствии с пунктами 2 и 3 настоящей статьи страховой выплаты за причинение вреда здоровью потерпевшего. Установлено, что сумма требований истца в части возмещения вреда, причиненного жизни или здоровью не превышает страховую сумму, установленную подпунктом "а" статьи 7 Федерального закона от ДД.ММ.ГГГГ N 40-ФЗ, соответственно обязательства по выплате указанной суммы должен нести страховщик. В соответствии со ст. 103 ГПК РФ со ФИО3 в бюджет городского округа «&lt;адрес&gt;» подлежит взысканию государственная пошлина в сумме &lt;данные изъяты&gt; На основании изложенного, руководствуясь ст.ст. - 198 ГПК РФ , суд РЕШИЛ: Исковые требования ФИО2 к ФИО3 о возмещении вреда, причиненного здоровью, компенсации морального вреда, удовлетворить частично. Взыскать со ФИО3 в пользу ФИО2 в денежную компенсацию морального вреда в размере &lt;данные изъяты&gt;. В удовлетворении исковых требований в остальной части отказать. Взыскать со ФИО1 в доход городского округа &lt;адрес&gt; государственную пошлину в размере &lt;данные изъяты&gt;. Решение может быть обжаловано в апелляционном порядке в &lt;адрес&gt;вой суд через Центральный районный суд &lt;адрес&gt; в течение месяца со дня со дня принятия решения судом в окончательной форме ДД.ММ.ГГГГ. Копия верна. Судья Н.А. Чижова Суд: Центральный районный суд г. Хабаровска (Хабаровский край) (подробнее) Судьи дела: Чижова Наталья Анатольевна (судья) (подробнее) Последние документы по делу: Решение от 15 ноября 2017 г. по делу № 2-1831/2017 Решение от 1 ноября 2017 г. по делу № 2-1831/2017 Решение от 23 июля 2017 г. по делу № 2-1831/2017 Определение от 18 июня 2017 г. по делу № 2-1831/2017 Решение от 21 мая 2017 г. по делу № 2-1831/2017 Показать все документы по этому делу Судебная практика по: По ДТП (причинение легкого или средней тяжести вреда здоровью) Судебная практика по применению нормы ст. 12.24. КОАП РФ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