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Елец</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когда обвиняемый скрылся и место его пребывания не известно. В соответствии с ч. 2 ст. 238 УПК РФ в случае, предусмотренном п. 1 ч. 1 настоящей статьи судья приостанавливает производство по уголовному делу и, если совершил побег обвиняемый, содержащийся под стражей, возвращает уголовное дело прокурору и поручает ему обеспечить розыск обвиняемого или, если скрылся обвиняемый, не содержащийся под стражей, избирает ему меру пресечения в виде заключения под стражу и поручает прокурору обеспечить его розыск. Таким образом, имеются основания для приостановления производства по уголовному делу, возвращению уголовного дела прокурору для проведения розыска ФИО2 Поскольку постановлением от 15.07.2016 года ФИО2 уже была избрана мера пресечения в виде заключения под стражу, суд считает необходимым меру пресечения в отношении подсудимого ФИО2 оставить без изменения в виде заключения под стражу. Руководствуясь ч. 1 п. 1, ч. 2 ст. 238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