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spacing w:after="80"/>
        <w:jc w:val="center"/>
      </w:pPr>
      <w:r>
        <w:rPr>
          <w:rFonts w:ascii="Times New Roman" w:hAnsi="Times New Roman" w:eastAsia="Times New Roman" w:cs="Times New Roman"/>
          <w:b/>
          <w:i w:val="0"/>
          <w:sz w:val="24"/>
        </w:rPr>
        <w:t>№ 1</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28 июля 2017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4. Правовой анализ</w:t>
      </w:r>
    </w:p>
    <w:p>
      <w:pPr>
        <w:spacing w:after="120" w:before="160"/>
        <w:ind w:firstLine="720"/>
        <w:jc w:val="both"/>
      </w:pPr>
      <w:r>
        <w:rPr>
          <w:rFonts w:ascii="Times New Roman" w:hAnsi="Times New Roman" w:eastAsia="Times New Roman" w:cs="Times New Roman"/>
          <w:b/>
          <w:i w:val="0"/>
          <w:sz w:val="22"/>
        </w:rPr>
        <w:t xml:space="preserve">4. </w:t>
      </w:r>
      <w:r>
        <w:rPr>
          <w:rFonts w:ascii="Times New Roman" w:hAnsi="Times New Roman" w:eastAsia="Times New Roman" w:cs="Times New Roman"/>
          <w:b w:val="0"/>
          <w:i w:val="0"/>
          <w:sz w:val="22"/>
        </w:rPr>
        <w:t>По факту хищения имущества, принадлежащего Х., Б. Допрошенный в судебном заседании подсудимый ФИО2 вину в совершении преступления признал полностью, от дачи показаний по существу предъявленного обвинения отказался, воспользовавшись правом, предоставленным ему ст. 51 Конституции РФ. В связи с отказом подсудимого от дачи показаний, в судебном заседании по ходатайству государственного обвинителя в порядке, предусмотренном п.3 ч.1 ст. 276 УПК РФ , исследовались показания, данные им в ходе предварительного следствия. ФИО2 в ходе допросов в качестве подозреваемого и обвиняемого, а также при проверке показаний на месте и в явках с повинной сообщил, что в ночное время с &lt;дата&gt; по &lt;дата&gt;, находясь в &lt;адрес&gt;, с целью хищения, разбив стекло в окне дома №, незаконно, через образовавшийся проем, проник в дом, обыскав который, похитил кухонный нож, затем с похищенным с места преступления скрылся. Далее, с целью хищения, применив физическую силу, вырвал петлю, на которой висел навесной замок, и проник в дом №, расположенный в &lt;адрес&gt;. Обыскав дом, похитил электрический кабель медный четырехжильный на 2,5 сечения длинной 30 метров, после чего вышел на улицу и с помощью ножа, ранее похищенного им из дома в &lt;адрес&gt;, похитил два фрагмента уличного электрокабеля, натянутого от жилой части дома до бани, и натянутого от повети дома до бани, длинной около 25 метров, затем с похищенным с места преступления скрылся. Похищенный кабель обжег, получившуюся медь сдал в пункт приема металлов, расположенный в &lt;адрес&gt;. Вырученными деньгами распорядился по своему усмотрению. Похищенный нож выбросил за ненадобностью (&lt;л.д.&gt;). При этом подсудимый ФИО2 заявил в суде, что все сообщенные им ранее сведения являются достоверными. Вина подсудимого подтверждается показаниями потерпевших Х., Б., свидетеля С., исследованных в судебном заседании в соответствии с ч.1 ст. 281 УПК РФ , а также иными материалами дела в их совокупности. Потерпевшая Б. показала, что в собственности у нее имеется дачный дом №, расположенный в &lt;адрес&gt;, используемый ею для проживания с мая по октябрь. &lt;дата&gt; она, проверив сохранность имущества, около 19 часа, уехала с дачи, закрыв входные двери. Ключи от замка имеются только у нее, никому не разрешает приезжать на дачный участок и заходить в дом без ее разрешения. Прибыв на участок &lt;дата&gt;, около 21 часа, обнаружила, что повреждена рама окна дома, расположенного между верандой и жилой частью дома. Осмотрев помещение дома, выявила, что со стола кухни пропал кухонный нож с деревянной ручкой, стоимостью 100 рублей (&lt;л.д.&gt;). В ходе осмотра места происшествия- дома № &lt;адрес&gt;, принадлежащего Б., зафиксированы повреждения в одном из оконных проемов, нарушение порядка в доме (&lt;л.д.&gt;). Потерпевший Х. пояснил, что собственности у него имеется дачный дом №, расположенный в &lt;адрес&gt;, в котором он проживает с мая по октябрь. &lt;дата&gt;, проверив сохранность имущества, он уехал с дачи, закрыв входные двери. Ключи от замка имеются только у меня. Он никому не разрешает приезжать на дачный участок и заходить в дом без его разрешения. Прибыв &lt;дата&gt;, около 11 часов, обнаружил, что открыта дверь, ведущая на поветь дома, петля, на которой висел замок, вырвана из массива дерева. Осмотрев дом, обнаружил, что пропал смотанный в катушку кабель, около 30 метров, медный, 4х жильный, на 2,5 сечения; кабель, ведущий из повети дома до строения бани; с улицы пропал кабель, ведущий от жилой части дома до бани. Всего было похищено: уличный кабель от жилой части дома до бани длинной 15 метров, уличный кабель от повети дома до бани, длинной 10 метров, уличный кабель в катушке длиной 30 метров, всего 55 метров кабеля. Данный кабель он оценил из расчета 30 рублей за 1 метр, а всего 55 метров, на сумму 1650 рублей (&lt;л.д.&gt;). При осмотре места происшествия – дома № &lt;адрес&gt;, принадлежащего Х., установлено, что имеются повреждения косяка дверей, вырвана петля, на которой висел навесной замок, зафиксировано отсутствие уличного кабеля, изъят фрагмент кабеля из дома № &lt;адрес&gt; (&lt;л.д.&gt;). Из заключения эксперта № следует, что на фрагменте кабеля имеются следы разреза, которые могли быть образованы клинком ножа, либо иным аналогичным орудием (&lt;л.д.&gt;). Свидетель С. сообщил, что работает контролером пункта приема металлов ООО &lt;Наименование&gt; расположенного в &lt;адрес&gt;. Знаком с ФИО2, который неоднократно в &lt;дата&gt; и в &lt;дата&gt; приносил в пункт приема металлов медь и металлические изделия, за которые получал денежные средства в размере 2000 рублей (&lt;л.д.&gt;). Показания подсудимого, потерпевших, свидетеля С., иные вышеперечисленные доказательства получены в строгом соответствии с требованиями уголовно-процессуального закона. Наличие указанных обстоятельств позволяет суду сделать вывод о допустимости и достоверности всех исследованных в судебном заседании доказательств и принять их за основу. Анализируя исследованные в судебном заседании доказательства в их совокупности, суд считает вину подсудимого в совершении преступления доказанной. При этом указанные подсудимым сведения о способе проникновения в дома, характере совершенных им действий, связанных с хищением имущества потерпевших, являются подробными и последовательными, в деталях согласуются с показаниями потерпевших, а, кроме того, объективно подтверждаются протоколами осмотров места происшествия, предметов, заключением эксперта. Указанные доказательства получены в соответствии с требованиями уголовно-процессуального закона, относятся к существу предъявленного подсудимому ФИО2 обвинения, согласуются между собой, взаимно дополняя друг друга, и признаются судом относимыми, допустимыми и достоверными. Об умысле подсудимого, направленном на тайное хищение имущества потерпевших, свидетельствуют согласованный характер и последовательность его действий, описанные им. Действия по завладению имуществом потерпевших носили корыстный характер, поскольку хищение имущества было совершено ФИО2 с целью незаконного материального обогащения, при этом после совершения преступления он распорядился похищенным имуществом по своему усмотрению. В дома, предназначенные для проживания, подсудимый ФИО2 проник против воли потерпевших, в тот момент, когда потерпевшие там отсутствовали, при этом находиться ему в своих домах потерпевшие не разрешали. Указанные обстоятельства свидетельствуют о незаконном проникновении ФИО2 в жилище и тайном хищении имущества. Незаконное проникновение в жилища было связно именно с хищением имущества потерпевших, поскольку, как следует из показаний подсудимого ФИО2, данных в ходе предварительного расследования, он проник в дома с целью хищения какого-либо ценного имущества. С учетом изложенного, суд квалифицирует действия подсудимого ФИО2 по п. «а» ч.3 ст. 158 УК РФ как кражу, то есть тайное хищение чужого имущества, совершенную с незаконным проникновением в жилище. При назначении размера и вида наказания суд в соответствии со ст.ст. , , 60 УК РФ учитывает характер и степень общественной опасности совершенных преступлений, личность виновного, в том числе обстоятельства, смягчающие и отягчающие наказание, а также влияние назначенного наказания на исправление подсудимого, условия жизни его семьи. Подсудимым ФИО2 совершено два тяжких, два средней тяжести умышленных преступлений против чужой собственности (ч.3., ч.4 ст. 15 УК РФ ). Исходя из фактических обстоятельств совершенных ФИО2 преступлений, степени их общественной опасности, оснований для изменения категории преступлений на менее тяжкую в порядке ч.6 ст. 15 УК РФ не имеется. Обстоятельствами, смягчающими наказания ФИО2 на основании ч.1 и ч.2 ст. 61 УК РФ суд признает по каждому преступлению: - явки с повинной, в которых ФИО2 до возбуждения уголовных дел в письменном виде добровольно сообщил органу, осуществляющему уголовное преследование, о совершенных им преступлениях (&lt;л.д.&gt;); активное способствование раскрытию и расследованию преступлений, выразившееся в правдивых и полных показаниях, в участие в производстве следственных действий, направленных на закрепление и подтверждение ранее полученных данных (&lt;л.д.&gt;); признание вины и раскаяние в содеянном. Обстоятельством, отягчающим наказание ФИО2, в соответствии с п. «а» ч.1 ст. 63 УК РФ по всем преступлениям является рецидив преступлений. ФИО2 характеризуется следующим образом. Ранее судим (&lt;л.д.&gt;). Под диспансерным наблюдением у врачей психиатра и нарколога не состоит (&lt;л.д.&gt;). По месту регистрации жалоб на его поведение не поступало, явки на регистрации соблюдал, к административной ответственности не привлекался, под административным надзором в ОП не состоял (&lt;л.д.&gt;). Согласно показаниям Ш., в период с &lt;дата&gt; его брат ФИО2 не проживал по месту регистрации, приходил в гости (&lt;л.д.&gt;) Из показаний свидетеля Л. (участкового уполномоченного полиции ОМВД России «Приморский») следует, что на административном участке № &lt;адрес&gt; по &lt;адрес&gt;, зарегистрирован ФИО2, который после освобождения был поставлен на профилактический учёт в ОМВД России «Приморский», как лицо условно - досрочно освобождённое из мест лишения свободы. С ФИО2 были проведены профилактические беседы о не допущении антиобщественного поведения, рекомендовано трудоустроиться на официальную работу. За период нахождения на учёте в ОМВД России «Приморский» ФИО2 к административной ответственности не привлекался, явки в ОП не нарушал. На учёте под административным надзором в ОМВД России «Приморский» ФИО2 не состоял. По месту жительства от соседей и родных жалоб на ФИО2 не поступало, в злоупотреблении спиртными напитками он замечен не был. (&lt;л.д.&gt;). По месту отбытия предыдущего наказания в ФКУ СИЗО-4 УФСИН России по Архангельской области ФИО2 зарекомендовал себя с положительной стороны, нарушений установленного порядка отбывания наказания не допускал, неоднократно поощрялся (&lt;л.д.&gt;). С учетом всех обстоятельств уголовного дела в совокупности, характера и категории тяжести совершенных корыстных преступлений, личности ФИО2, который ранее привлекался к уголовной ответственности за совершение аналогичных преступлений, суд приходит к выводу, что цели наказания, предусмотренные ч.2 ст. 43 УК РФ , достижимы при назначении подсудимому ФИО2 наказания за каждое преступление только в виде лишения свободы. Учитывая, что ФИО2 ранее судим за корыстные преступления против собственности, в незначительный период времени после освобождения из мест лишения свободы вновь совершил четыре корыстных преступления, одно из которых (по факту хищения имущества у Е.) в период условно-досрочного освобождения, суд считает, что его исправление без изоляции от общества невозможно, и назначает ему лишение свободы реально, не усматривая оснований для сохранения условно-досрочного освобождения по приговору Приморского районного суда Архангельской области от 18 июня 2014 года. Исходя из наличия смягчающих наказание обстоятельств, материального и семейного положения ФИО2, суд считает возможным не применять по отношению к нему дополнительных наказаний в виде штрафа и ограничения свободы. Оснований для назначения ФИО2 наказания с применения положений ч.1 ст. , ч.3 ст. , ст. и ст. 73УК РФ суд не находит. При определении размера наказания ФИО2 суд принимает во внимание требования ч.2 ст. 68 УК РФ , наличие вышеуказанных смягчающих наказание обстоятельств, положения ч.3 ст. 66 УК РФ по преступлению, предусмотренному ч.3 ст. , п. «а» ч.3 ст. 158 УК РФ . В соответствии с ч.1 ст. 18 УК РФ и п. «а» ч.2 ст. 18 УК РФ суд признает совершение преступлений, предусмотренных п. «б» ч.2 ст. 158 УК РФ , ФИО2 при рецидиве преступлений, совершение преступлений, предусмотренных ч.3 ст. , п. «а» ч.3 ст. 158 УК РФ , п. «а» ч.3 ст. 158 УК РФ – при опасном рецидиве преступлений. На основании п. «в» ч.1 ст. 58 УК РФ местом отбывания наказания ФИО2 суд назначает исправительную колонию строгого режима. Руководствуясь ст. и ст. 110 УПК РФ , в целях обеспечения исполнения приговора суд изменяет избранную ФИО2 меру пресечения в виде подписки о невыезде и надлежащем поведении на заключение под стражу. В соответствии с п. 3 ч.3 ст. 81 УПК РФ вещественные доказательства следует: -фрагмент кабеля, изъятый из &lt;адрес&gt;, фрагмент кабеля, изъятый из &lt;адрес&gt;, находящиеся при уголовном деле, - уничтожить, как не представляющие ценности и не истребованные сторонами (&lt;л.д.&gt;). В ходе предварительного следствия и в суде подсудимому оказывалась юридическая помощь адвокатами, участвующими по назначению органа предварительного следствия и суда. Расходы на оказание юридической помощи подсудимому в ходе предварительного следствия и в суде составили 14168 рублей 50 копеек (&lt;л.д.&gt;). В силу п.5 ч.2 ст. 131 УПК РФ указанные расходы являются процессуальными издержками, которые в силу ст. 132 УПК РФ взыскиваются с осужденных или возмещаются за счет средств федерального бюджета. Как установлено в судебном заседании, подсудимый является трудоспособным, имеет молодой возраст и, следовательно, имеет возможность исполнить обязательства по возмещению процессуальных издержек в полном объеме. Оснований, предусмотренных ч.6 ст. 132 УПК РФ , в судебном заседании не установлено. На основании изложенного, руководствуясь ст.ст. , и 309 УПК РФ , суд ПРИГОВОРИЛ: ФИО2 признать виновным в совершении преступления, предусмотренного п.«б» ч.2 ст. 158 УК РФ (по факту хищения имущества Е.), и назначить ему наказание в виде лишения свободы сроком на 1 год 9 месяцев. В соответствии с п. «б» ч.7 ст. 79 УК РФ условно-досрочное освобождение по приговору Приморского районного суда Архангельской области от 18 июня 2014 года отменить. На основании ст. 70 УК РФ по совокупности приговоров к наказанию, назначенному по преступлению, предусмотренному п.«б» ч.2 ст. 158 УК РФ (по факту хищения имущества Е.), частично присоединить неотбытую часть наказания по приговору Приморского районного суда Архангельской области от 18 июня 2014 года и назначить ФИО2 лишение свободы сроком на 2 года. ФИО2 признать виновным в совершении преступления, предусмотренного п.«б» ч.2 ст. 158 УК РФ (по факту хищения имущества К.); преступления, предусмотренного ч.3 ст. , п.«а» ч.3 ст. 158 УК РФ , преступления, предусмотренного п.«а» ч.3 ст. 158 УК РФ , и назначить ему наказание: -по ч.3 ст. , п.«а» ч.3 ст. 158 УК РФ - в виде лишения свободы сроком на 1 год 7 месяцев. - по п.«б» ч.2 ст. 158 УК РФ (по факту хищения имущества К.) - в виде лишения свободы сроком на 1 год 9 месяцев; - по п.«а» ч.3 ст. 158 УК РФ - в виде лишения свободы сроком на 2 года. На основании ч.3 ст. 69 УК РФ по совокупности преступлений, предусмотренных ч.3 ст. , п.«а» ч.3 ст. 158 УК РФ , п.«б» ч.2 ст. 158 УК РФ (по факту хищения имущества ФИО3), п.«а» ч.3 ст. 158 УК РФ , путем частичного сложения назначенных наказаний, назначить ФИО2 2 года 6 месяцев лишения свободы. В соответствии с ч.5 ст. 69 УК РФ по совокупности преступлений, путем частичного сложения наказания, назначенного по правилам ст. 70 УК РФ , с наказанием, назначенным по правилам ч.3 ст. 69 УК РФ , окончательно назначить ФИО2 наказание в виде лишения свободы сроком на 3 года с отбыванием в исправительной колонии строгого режима. Срок наказания исчислять с 28 июля 2017 года. Меру пресечения в виде подписки о невыезде и надлежащем поведении, избранную ФИО2, изменить на заключение под стражу. Вещественные доказательства: -фрагмент кабеля, изъятый из &lt;адрес&gt;, фрагмент кабеля, изъятый из &lt;адрес&gt;, находящиеся при уголовном деле, - уничтожить, как не представляющие ценности и не истребованные сторонами (&lt;л.д.&gt;). Взыскать с ФИО2 процессуальные издержки в сумме 14168 рублей 50 копеек в доход федерального бюджета. Приговор может быть обжалован в Архангельском областном суде через Приморский районный суд Архангельской области в течение 10 суток со дня его провозглашения, а осужденными, содержащимися под стражей, - в тот же срок со дня вручения им копии приговора. В случае подачи апелляционной жалобы осужденный вправе ходатайствовать о своем участии в рассмотрении дела судом апелляционной инстанции, о чем должен указать в апелляционной жалобе, а в случае подачи апелляционного представления или жалобы другого лица – в отдельном ходатайстве или возражениях на жалобу (представление) в течение 10 суток со дня вручения копии жалобы (представления). Осужденный также вправе ходатайствовать об апелляционном рассмотрении дела с участием защитника, о чем должен подать в суд, постановивший приговор, соответствующее заявление в срок, установленный для подачи возражений на апелляционные жалобы (представление). Председательствующий Фадеева О.В. Суд: Приморский районный суд (Архангельская область) (подробнее) Судьи дела: Фадеева Ольга Валериевна (судья) (подробнее) Последние документы по делу: Приговор от 20 декабря 2017 г. по делу № 1-77/2017 Приговор от 9 ноября 2017 г. по делу № 1-77/2017 Постановление от 30 октября 2017 г. по делу № 1-77/2017 Приговор от 22 октября 2017 г. по делу № 1-77/2017 Приговор от 12 октября 2017 г. по делу № 1-77/2017 Приговор от 30 августа 2017 г. по делу № 1-77/2017 Приговор от 22 августа 2017 г. по делу № 1-77/2017 Приговор от 15 августа 2017 г. по делу № 1-77/2017 Приговор от 27 июля 2017 г. по делу № 1-77/2017 Приговор от 25 июня 2017 г. по делу № 1-77/2017 Приговор от 22 мая 2017 г. по делу № 1-77/2017 Постановление от 22 мая 2017 г. по делу № 1-77/2017 Постановление от 1 мая 2017 г. по делу № 1-77/2017 Приговор от 20 апреля 2017 г. по делу № 1-77/2017 Постановление от 26 февраля 2017 г. по делу № 1-77/2017 Приговор от 15 февраля 2017 г. по делу № 1-77/2017 Показать все документы по этому делу Судебная практика по: По кражам Судебная практика по применению нормы ст. 158 УК РФ Меры пресечения Судебная практика по применению нормы ст. 110 УПК РФ</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