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Страховщик обязан осмотреть поврежденное имущество и (или) организовать его независимую экспертизу (оценку) в срок не более чем пять рабочих дней со дня соответствующего обращения потерпевшего, если иной срок не согласован страховщиком с потерпевшим.В случае, если характер повреждений или особенности поврежденного имущества исключают его представление для осмотра и организации независимой экспертизы (оценки) по месту нахождения страховщика и (или) эксперта (например, повреждения транспортного средства, исключающие его участие в дорожном движении), указанные осмотр и независимая экспертиза (оценка) проводятся по месту нахождения поврежденного имущества в установленный настоящим пунктом срок. Если после проведенного страховщиком осмотра поврежденного имущества страховщик и потерпевший не достигли согласия о размере страховой выплаты, страховщик обязан организовать независимую экспертизу (оценку), а потерпевший - предоставить поврежденное имущество для проведения независимой экспертизы (оценки). В Соответствии с п.13 ст. .ФЗ «об ОСАГО» Если после проведенного страховщиком осмотра поврежденного имущества или его остатков страховщик и потерпевший не достигли согласия о размере страхового возмещения, страховщик обязан организовать независимую техническую экспертизу, независимую экспертизу (оценку), а потерпевший - представить поврежденное имущество или его остатки для проведения независимой технической экспертизы, независимой экспертизы (оценки). Если страховщик не осмотрел поврежденное имущество или его остатки и (или) не организовал независимую техническую экспертизу, независимую экспертизу (оценку) поврежденного имущества или его остатков в установленный пунктом 11 настоящей статьи срок, потерпевший вправе обратиться самостоятельно за технической экспертизой или экспертизой (оценкой). В таком случае результаты самостоятельно организованной потерпевшим независимой технической экспертизы, независимой экспертизы (оценки) принимаются страховщиком для определения размера страхового возмещения. Согласно пункту 18 ст. 12 ФЗ «Об обязательном страховании гражданской ответственности владельцев транспортных средств», №40-ФЗ от 25.04.02г., размер страховой выплаты в случае причинения вреда имуществу потерпевшего определяется: в случае повреждения имущества потерпевшего в размере расходов, необходимых для приведения имущества в состояние, в котором оно находилось до наступления страхового случая (восстановительных расходов). При определении размера восстановительных расходов учитывается износ частей, узлов, агрегатов и деталей, используемых при восстановительных работах. В расходы по восстановлению поврежденного имущества включаются: расходы на материалы и запасные части, необходимые для ремонта (восстановления); расходы на оплату работ по ремонту; если поврежденное имущество не является транспортным средством - расходы по доставке материалов и запасных частей к месту ремонта, расходы по доставке имущества к месту ремонта и обратно, расходы по доставке ремонтных бригад к месту ремонта и обратно. К восстановительным расходам не относятся дополнительные расходы, вызванные улучшением и модернизацией имущества, и расходы, вызванные временным или вспомогательным ремонтом либо восстановлением. Как следует из экспертного заключения № ПД -155-09-16, которым определена стоимость восстановительного ремонта автомобиля Истца, проводивший оценку повреждений специалист указал повреждения, которые возникли в результате дорожно-транспортного происшествия, все повреждения являются следствием одного ДТП. В расчете затрат на восстановление поврежденного автомобиля были учтены стоимость нормочасов, их количество, стоимость по Чеченской республике (что соответствует ст. 12.1 п. «д»ФЗ «Об обязательном страховании гражданской ответственности владельцев транспортных средств», №40-ФЗ от 25.04.02г., о том, что восстановительные расходы оплачиваются исходя из средних сложившихся цен в соответствующем регионе), а также цены запасных деталей с учетом износа. Сам износ рассчитан на основе применяемых руководящих методик. Эксперт - оценщик является лицом, обладающим специальными познаниями в области автотехники и ее ремонта, имеет разрешение на осуществление оценочной деятельности, состоит в саморегулируемой организации оценщиков, эксперт является лицом, не заинтересованным в исходе дела. Экспертное заключение выполнено на основании акта осмотра. В связи с чем, не доверять представленному Истцом экспертному заключению у судьи кет никаких оснований. При таких обстоятельствах, суд приходит к выводу о том, что Истец, необоснованно лишился выплаты страхового возмещения в виде невыплаченной суммы восстановительного ремонта в размере400 000 рублей. В соответствии со ст. , 1064 , 1079 , ГК РФ п.1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П.2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которое это лицо получило бы при обычных условиях гражданского оборота, если бы его право не было нарушено (упущенная выгода) В соответствии с позицией Верховного Суда РФ, выраженной в п. 2 Постановления Пленума № от ДД.ММ.ГГГГ «О рассмотрении судами гражданских дел по спорам о защите прав потребителей», к отношениям по договору имущественного страхования в части, не урегулированной специальными законами, применяется Закон о защите прав потребителей. Согласно п. 6. ст. Федерального закона "О защите прав потребителей" от ДД.ММ.ГГГГ N 2300-1,(далее – Закон)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Таким образом, с Ответчика в пользу Истца подлежит взысканию сумма штрафа в размере (179744,07 руб., 50%) 89 872 руб.35 копеек. Кроме того, Истцом понесены расходы по проведению оценки стоимости восстановительного ремонта, в размере 3000 рублей. В силу ст. 12 Закона «Об обязательном страховании гражданской ответственности владельцев транспортных средств» стоимость независимой экспертизы включается в состав убытков, подлежащих возмещению страховщиком по договору обязательного страхования. Расходы в виде уплаченной при подаче иска нотариально заверенной доверенности в сумме 1 000 рублей В связи с чем, суд считает, что исковые требования Истца о возмещении затрат связанных с оценкой автомобиля обоснованы и подлежат возмещению в полном объеме. На основании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Для обращения в суд, истец обратился за юридической помощью, и оплатил услуги юриста в размере 20000 руб., понес расходы по оплате нотариуса в размере 1000 руб. В соответствии со ст. , 94 ГПК РФ , данные расходы являются судебными. Судебные расходы подлежат взысканию с учетом принципа разумности. В связи с чем, суд считает, что судебные расходы с ответчика подлежат взысканию в полном объёме. В соответствии со ст. , 1099 - 1101 ГК РФ и ст. Закона «О защите прав потребителей» моральный вред, причиненный действиями Ответчика, должен быть компенсирован. При определении размера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лица, которому причинен вред. Судом установлено, что действия ответчика привели к причинению ФИО2-М. нравственных страданий На основании изложенного, руководствуясь ст. ст. 194-198 ГГIIС РФ, судья РЕШИЛ: Исковые требования ФИО2-Магомедовны к ОАО «Альфа-страхование» о взыскании суммы страхового возмещения, удовлетворить полностью. Взыскать с ОАО «Альфа-страхование» в пользу ФИО2-Магомедовны, сумму восстановительного ремонта автомобиля в размере 179744,07 (сто семьдесят девять тысяч семьсот сорок четыре) рубля 07 копеек, расходы по оплате услуг оценщика в сумме 3000 (три тысячи) рублей, оплата нотариально заверенной доверенности в сумме 1000 (одна тысяча) рублей, оплате услуг представителя в сумме 20000 (двадцать тысяч) рублей, в порядке п. 6 ст. Закона «О защите прав потребителя» за отказ в добровольном порядке удовлетворить требования потребителя, штраф в размере пятьдесят процентов от суммы, присужденной судом в пользу потребителя, а именно 89 872 (восемьдесят девять тысяч восемьсот семьдесят два) рубля. 35 копеек.. Неустойку (пеню) в размере 240000 (двести сорок тысяч) рублей. Штраф в размер 20 000 (двадцать тысяч) рублей. Итого к взысканию: 553616 (пятьсот пятьдесят три тысячи шестьсот шестнадцать) рублей, в остальной части иска отказать. Решение может быть обжаловано в Верховный Суд Чеченской Республики в одного месяца через Заводской районный суд &lt;адрес&gt;. Судья: А.С-А.ФИО3 Суд: Заводской районный суд г. Грозного (Чеченская Республика) (подробнее) Ответчики: ОАО "Альфа-Страхование" (подробнее) Судьи дела: Имаев Ахмед Саид-Ахмедович (судья) (подробнее) Последние документы по делу: Решение от 28 июля 2017 г. по делу № 2-444/2017 Решение от 16 марта 2017 г. по делу № 2-444/2017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