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по п. "в" ч. 3 ст. 111 УК РФ к 8 годам лишения свободы, ДД.ММ.ГГГГ освобождён условно-досрочно, не отбытая часть наказания - 1 год 9 месяцев 3 дня лишения свободы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по ч. 1 ст. 112 УК РФ к 4 месяцам лишения свободы, ст. 70 УК РФ с приговором от ДД.ММ.ГГГГ - 3 года 8 месяцев лишения свободы, наказание отбыто ДД.ММ.ГГГГ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по п. "в" ч. 2 ст. 115 УК РФ к 6 месяцам лишения свободы, наказание отбыто ДД.ММ.ГГГГ осуждён по п. "в" ч. 2 ст. 115 УК РФ к 8 месяцам лишения свободы, по п. "в" ч. 2 ст. 115 УК РФ к 8 месяцам лишения свободы и по ч. 1 ст. 112 УК РФ к 1 году лишения свободы. В соответствии с ч. 2 ст. 69 УК РФ по совокупности преступлений окончательное назначено 1 год 6 месяцев лишения свободы в исправительной колонии строгого режима, У С Т А Н О В И Л: По приговору мирового судьи ФИО1 признан виновным в умышленном причинении средней тяжести вреда здоровью человеку и в двух умышленных причинениях лёгкого вреда здоровью человеку с применением предметов, используемых в качестве оружий. В апелляционной жалобе осуждённый просит изменить приговор и смягчить назначенное наказание. ФИО1 ссылается на примирение с потерпевшими, противоправное поведение которых стало поводом к совершению преступлений. Обвиняемый в судебном заседании поддержал доводы апелляционной жалобы в полном объёме и выступил в соответствии с её содержанием. Дополнил, что к нанесению лёгкого вреда здоровью ФИО3 не причастен. Потерпевший по данному факту его оговорил. Защитник ФИО4 также посчитал необходимым удовлетворить доводы апелляционной жалобы осуждённого. Государственный обвинитель ФИО5 в письменных возражениях и в судебном заседании настаивал на справедливости назначенного наказания. Изучив материалы уголовного дела, заслушав мнение сторон, суд приходит к следующим выводам. ФИО1 признан виновным в что он: - ДД.ММ.ГГГГ около 21 ч. 00 мин., находясь в &lt;адрес&gt; в состоянии опьянения, вызванном употреблением алкоголя, в ходе ссоры умышленно нанёс ФИО6 три удара кулаком по лицу, а также три удара металлическим дуршлагом по голове. В результате последнему причинены ушибленные рваные раны теменной области, рваная рана в области наружного уха слева (лёгкий вред здоровью, так как вызвали кратковременное расстройство здоровья). - ДД.ММ.ГГГГ около 03 ч. 00 мин., находясь в &lt;адрес&gt; в состоянии опьянения, вызванного употреблением алкоголя, в ходе ссоры умышленно нанёс лежащему на кровати ФИО3 три удара деревянным бруском по голове, лицу и телу. В результате последнему причинена закрытая черепно-мозговая травма - сотрясение головного мозга и ушибленная рана головы (лёгкий вред здоровью, так как вызвала кратковременное расстройство здоровья). - ДД.ММ.ГГГГ около 11 ч. 30 мин., находясь в кухонном помещении &lt;адрес&gt; в состоянии опьянения, вызванном употреблением алкоголя, в ходе ссоры умышленно толкнул ФИО7, которая упала на пол. Затем он нанёс лежащей три удара ногой по лицу. В результате ФИО7 причинена травматическая экстракция, ушиб мягких тканей лица (вред здоровью средней тяжести, так как вызвал стойкую утрату трудоспособности). В судебном заседании подсудимый согласился с обоснованностью предъявленного обвинения и поддержал ходатайство о рассмотрении уголовного дела в особом порядке. Нарушений требований главы 40 УПК РФ о постановлении приговора без проведения судебного разбирательства при согласии обвиняемого с предъявленным ему обвинением не допущено. Аргументы осуждённого о его непричастности к причинению лёгкого вреда здоровью ФИО3 по существу не оцениваются ввиду ограничительных требований ст. 317 УПК РФ . Действия ФИО1 верно квалифицированы по п. "в" ч. 2 ст. 115 УК РФ , по п. "в" ч. 2 ст. 115 УК РФ и по ч. 1 ст. 112 УК РФ . Рецидив преступлений правильно признан обстоятельством, отягчающим наказание, так как преступления совершены в период неснятой и непогашенной судимости по приговорам от ДД.ММ.ГГГГ, от ДД.ММ.ГГГГ и от ДД.ММ.ГГГГ. Органами внутренних дел ФИО1 характеризуется отрицательно как лицо, склонное к нарушениям общественного порядка, злоупотребляющее спиртными напитками, не реагирующее должным образом на профилактическую работу. Указанные сведения в совокупности с серьёзной общественной опасностью инкриминированных деяний послужили основанием для назначения наказания в виде реального лишения свободы. В качестве обстоятельств, смягчающих наказание по всем инкриминированным деяниям, обоснованно признаны явка с повинной, активное способствование раскрытию и расследованию преступлений, признание виновности, раскаяние в содеянном, наличие у виновного государственных наград, престарелой матери, хронических заболеваний, а также примирение с потерпевшими. Таким образом, мировым судьёй учтены все юридические сведения, влияющие на определение меры ответственности за содеянное. Назначенное ФИО1 наказание (как за отдельные эпизоды, так и по совокупности преступлений) является соразмерным и справедливым, отвечающим требованиям ст. ст. , , и ч. 2 ст. 62 УК РФ . Сведений об очевидно противоправном или аморальном поведении потерпевших, которое явилось поводом к совершению против них противоправных действий, в материалах уголовного дела не имеется. Инициатором всех рассматриваемых конфликтов был сам обвиняемый. Физическое насилие он применял в ходе обычных бытовых ссор по собственной воле, а не в ответ на провоцирующее поведение потерпевших. В этой связи достаточных оснований для применения п. "з" ч. 1 ст. 61 УК РФ не усматривается. Доводы апелляционной жалобы об обратном отклоняются. ФИО1 подлежит освобождению от уплаты процессуальных издержек в силу ч. 10 ст. 316 УПК РФ .ой Ю. одская в городе Салехарде в состоянии опьянения, вызванном употреблением алкоголя, в ходе ссоры применил в отношении ФИО9 одская в городе Салехарде в состоянии опьянения, вызванном употреблением алкоголя, в ходе ссоры применил в отношении Юрли На основании изложенного, руководствуясь ст. 389.20 УПК РФ 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