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Кемерово</w:t>
      </w:r>
    </w:p>
    <w:p>
      <w:pPr>
        <w:spacing w:after="200"/>
        <w:jc w:val="center"/>
      </w:pPr>
      <w:r>
        <w:rPr>
          <w:rFonts w:ascii="Times New Roman" w:hAnsi="Times New Roman" w:eastAsia="Times New Roman" w:cs="Times New Roman"/>
          <w:b w:val="0"/>
          <w:i w:val="0"/>
          <w:sz w:val="22"/>
        </w:rPr>
        <w:t>02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преступлению от 07.10.2016г. - по ст. 264.1 УК РФ , как управление автомобилем лицом, находящимся в состоянии опьянения, имеющим судимость за совершение преступления, предусмотренного ст. 264.1 УК РФ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преступлению от 18.10.2016г. - по ст. 264.1 УК РФ , как управление автомобилем лицом, находящимся в состоянии опьянения, имеющим судимость за совершение преступления, предусмотренного ст. 264.1 УК РФ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преступлению от 19.10.2016г. - по ст. 264.1 УК РФ , как управление автомобилем лицом, находящимся в состоянии опьянения, имеющим судимость за совершение преступления, предусмотренного ст. 264.1 УК РФ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преступлению от 23.11.2016г. - по ст. 264.1 УК РФ , как управление автомобилем лицом, находящимся в состоянии опьянения, имеющим судимость за совершение преступления, предусмотренного ст. 264.1 УК РФ ,</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преступлению от 28.10.2016г. - по ст. 264.1 УК РФ , как управление автомобилем лицом, находящимся в состоянии опьянения, имеющим судимость за совершение преступления, предусмотренного ст. 264.1 УК РФ ,</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преступлению от 01.12.2016г. - по ст. 264.1 УК РФ , как управление автомобилем лицом, находящимся в состоянии опьянения, имеющим судимость за совершение преступления, предусмотренного ст. 264.1 УК РФ , Каких-либо оправдывающих ФИО1 доказательств, стороной защиты представлено не было. Доказательства, представленные стороной обвинения, собраны в соответствии с нормами УПК РФ и стороной защиты не опровергнуты. Кроме того, ФИО1 полностью признал свою вину в совершенных преступлениях. Каких-либо нарушений процессуального закона, влекущих отмену приговора, судом не допущено. Суд 1-й инстанции всесторонне, объективно и полно исследовал доказательства, представленные сторонами, принял все необходимые меры к установлению истины по делу, исследованы письменные материалы дела. Наказание осужденному назначено в соответствии с требованиями ч. 3 ст. 60 УК РФ , с учётом характера и степени общественной опасности совершённых преступлений, личности виновного, смягчающих и отягчающих наказание обстоятельств, а также с учётом влияния назначенного наказания на исправление осуждённого и условия жизни его семьи. Смягчающими наказание обстоятельствами суд посчитал полное признание вины, раскаяние в содеянном, состояние его здоровья. Таким образом, все имеющиеся смягчающие наказание обстоятельства, учтены судом в полном объеме. В качестве отягчающих наказание обстоятельств суд учел рецидив преступлений. При этом, оснований для применения ст. 64 УК РФ суд обоснованно не усмотрел, так как отсутствуют исключительные обстоятельства, связанные с целями и мотивами преступления, а также иные обстоятельства, существенно уменьшающие общественную опасность преступления, нет оснований для признания исключительными обстоятельствами, как отдельных смягчающих обстоятельств, так и их совокупности. Мировым судьей обоснованно сделан вывод, что отсутствуют основания для изменения категории совершенных ФИО1 преступлений на более мягкую в соответствии с положениями ч. 6 ст. 15 УК РФ . Учитывая, что в действиях ФИО1 усматривается рецидив преступлений, суд первой инстанции обоснованно применил положения ч. 2 ст. 68 УК РФ при назначении подсудимому ФИО1 наказания. Обоснован вывод суда и о назначении наказания в соответствии с ч. 2 ст. 69 УК РФ по совокупности преступлений, путем частичного сложения назначенных наказаний. Вместе с тем, одним из оснований изменения приговора в апелляционном порядке в соответствии со ст. 389.15 и ст. 389.18 УПК РФ является, в том числе, неправильное применение уголовного закона, выразившееся в нарушении требований Общей части УК РФ. На основании ч. 2 ст. 69 УК РФ , если все преступления, совершенные по совокупности, являются преступлениями небольшой тяжести, окончательное наказание назначается путем поглощения менее строгого наказания более строгим либо путем частичного или полного сложения назначенных наказаний. При этом окончательное наказание не может превышать более чем наполовину максимальный срок или размер наказания, предусмотренного за наиболее тяжкое из совершенных преступлений. По настоящему делу судом указанные требования закона в полной мере выполнены не были. Санкция статьи 264.1 предусматривает максимальный вид и срок наказания - до двух лет лишения свободы. С учетом требований ч. 2 ст. 69 УК РФ максимально возможный срок наказания в виде лишения свободы по совокупности преступлений составляет 3 года. По каждому преступлению ФИО1 назначено наказание в виде 10 месяцев лишения свободы. На основании ч. 2 ст. 69 УК РФ ему назначено наказание в виде 3 лет 6 месяцев лишения свободы, что превышает максимально возможный срок наказания на 6 месяцев. Таким образом, суд апелляционной инстанции полагает, что неправильное применение уголовного закона повлекло назначение чрезмерно сурового основного наказания, в связи с чем, считает необходимым смягчить назначенное ФИО1 окончательное наказание, назначенное на основании ч. 2 ст. 69 УК РФ по совокупности преступлений, до 3 лет лишения свободы. Суд апелляционной инстанции находит правильным вывод суда о возможности исправления ФИО1 без реального отбывания наказания, с применением ст. 73 УК РФ . При этом, каких-либо оснований для вмешательства в выводы суда первой инстанции о размере испытательного срока, в связи со смягчением наказания по приговору не имеется. При этом пределы назначения дополнительного наказания соответствуют требованиям ч. 2 ст. 47 УК РФ , согласно которой лишение права занимать определенные должности или заниматься определенной деятельностью устанавливается на срок от шести месяцев до трех лет в качестве дополнительного вида наказания, и требованиям ч. 3 ст. 60 УК РФ , то есть характеру и степени общественной опасности преступления, данных о личности осужденного, установленным в суде обстоятельствам, смягчающим и отягчающим наказание, а также с учетом влияния назначенного наказания на исправление осужденного и на условия жизни его семьи. ? Кроме того, как следует из текста приговора от 26 апреля 2017г., судом первой инстанции при вынесении приговора не разрешен вопрос о судьбе вещественных доказательств, в нарушение п.2 ч.1 ст. 308 УПК РФ . Суд апелляционной инстанции полагает необходимым разрешить судьбу вещественных доказательств следующим образом: протокол серии №№, №, № от ДД.ММ.ГГГГ., диск с записью видеонаблюдения хранить при материалах уголовного дела в течение срока хранения последнего. Также, как следует из текста приговора от 26 апреля 2017г., суд первой инстанции в резолютивной части приговора, в нарушение ч.3 ст. 309 УПК РФ не указал на разъяснение о праве осужденного ходатайствовать об участии при рассмотрении уголовного дела судом апелляционной инстанции. Таким образом, суд апелляционной инстанции полагает, что имеются основания для изменения приговора мирового судьи судебного участка №1 Заводского судебного района города Кемерово от 26 апреля 2017г. При таких обстоятельствах, суд апелляционной инстанции считает, что приговор мирового судьи судебного участка № 1 Заводского судебного района города Кемерово от 26 апреля 2017 года в отношении ФИО1 подлежит изменению, а апелляционное представление прокурора Заводского района города Кемерово, - удовлетворению. Каких-либо нарушений требований уголовно-процессуального закона, ограничивающих права участников судопроизводства и способных повлиять на правильность принятого в отношении ФИО1 судебного решения, в ходе рассмотрения настоящего дела судом первой инстанции не допущено. На основании изложенного и руководствуясь ст. ст. 389.13 , 389.19 , 389.20 , 389.26 , 389.28 , 389.33 , 389.35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