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займа между гражданами должен быть заключен в письменной форме, если его сумма превышает не менее чем в десять раз установленный законом минимальный размер оплаты труда, а в случае, когда займодавцем является юридическое лицо, - независимо от суммы.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В соответствии с п.1 ст. 810 ГК РФ заемщик обязан возвратить займодавцу полученную сумму займа в срок и в порядке, предусмотренных договором займа. Согласно ст. 812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Заемщик вправе оспаривать договор займа по его безденежности, доказывая, что деньги или другие вещи в действительности не получены им от займодавца или получены в меньшем количестве, чем указано в договоре.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договор займа должен быть совершен в письменной форме (статья 808),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займодавцем или стечения тяжелых обстоятельств.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в процессе оспаривания заемщиком договора займа по его безденежности будет установлено, что деньги или другие вещи в действительности не были получены от займодавца, договор займа считается незаключенным. Когда деньги или вещи в действительности получены заемщиком от займодавца в меньшем количестве, чем указано в договоре, договор считается заключенным на это количество денег или вещей. Согласно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В судебном заседании установлено, что &lt;дата&gt; ФИО1 заключила с ФИО2 договор займа, в соответствии с которым получила у последней деньги в размере 83200 руб. на срок до &lt;дата&gt;, что подтверждается распиской от &lt;дата&gt;. Факт собственноручного написания указанной расписки ответчиком не оспаривается. Доводы ответчика о том, что &lt;дата&gt; истец отсутствовала в г.Арзамасе, а также о том, что денежные средства в размере 83200 руб. ей не были получены от ФИО2, суд не может принять во внимание, т.к. они не подтверждаются материалами дела, в соответствии с п.2 ст. , п.1 ст. 808 ГК РФ указанные обстоятельства свидетельскими показаниями подтверждены быть не могут. Из искового заявления следует, что в установленный срок долг по указанному договору займа ответчиком не возвращен, доказательств обратного в материалах дела не имеется. Поскольку ФИО1 по вышеуказанному договору займа сумма долга в размере 83200 руб. не возвращена, срок для возврата долга истек, суд с учетом требований ст. , , 810 ГК РФ полагает требования истца о взыскании с ответчика долга по договору займа в размере 83200 руб. подлежащими удовлетворению. Согласно п.1, 2 ст. 167 ГК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Согласно ст. 169 ГК РФ сделка, совершенная с целью, заведомо противной основам правопорядка или нравственности, ничтожна и влечет последствия, установленные статьей 167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 Согласно п.1 ст. 179 ГК РФ сделка, совершенная под влиянием насилия или угрозы, может быть признана судом недействительной по иску потерпевшего. Из встречного искового заявления и пояснений ответчика следует, что она арендовала в ТЦ *** торговую площадь 64 кв.м, руководителем которого является ФИО2, расписка была написана ей под влиянием угрозы расторжения договора аренды со стороны юриста ТЦ *** Р., поскольку по распоряжению ФИО2 управляющий директор ТЦ *** Б. требовала с нее оплаты 83200 руб. в счет оплаты ремонта полового покрытия в ТЦ *** из расчета 1300 руб. за 1 кв.м (64 кв.м х 1300 руб. = 83200 руб.). Факт аренды торговых площадей в ТЦ *** со стороны истца не оспаривается и подтверждается показаниями свидетеля ФИО3, а также содержанием черновых тетрадей ФИО2, в которых имеются сведения о договорах аренды торговых площадей с ФИО1 в *** годах, о расторжении договора аренды &lt;дата&gt;, о договоре аренды торговых площадей с ФИО3 от &lt;дата&gt;. Также из содержания данных черновых тетрадей следует, что размер оплаты ФИО1 за ремонт составил 83200 руб. (64 кв.м х 1300 руб.), что подтверждает доводы ответчика о наличии ее задолженности по ремонту полового покрытия. Вместе с тем, доводы ответчика о том, что расписка была написана ей под угрозой расторжения договора аренды, а также о том, что она была написана в связи с наличием долга за ремонт полового покрытия, суд полагает несостоятельными, поскольку доказательств в обоснование указанных доводов не представлено. Показания свидетеля ФИО3 о том, что расписка была написана в связи с наличием долга за ремонт под угрозой расторжения договора аренды, суд не может принять во внимание, т.к. при написании расписки ФИО3 не присутствовала. Кроме того, из содержания черновых тетрадей ФИО2, пояснений ответчика и показаний свидетеля ФИО3 следует, что на момент написания расписки договор аренды с ФИО1 был расторгнут &lt;дата&gt;, и был заключен договор аренды с ФИО3 от &lt;дата&gt;, что свидетельствует о том, что факт написания расписки повлиять на договор аренды с ФИО1 и договор аренды с ФИО3 не мог. С учетом изложенного, суд полагает, что оснований для признания вышеуказанного договора займа ничтожным, недействительным в соответствии с требованиями ст. , 179 ГК РФ не имеется, в связи с чем, исковые требования ФИО1 о признании сделки ничтожной удовлетворению не подлежат. Согласно п.1 ст. 811 ГК РФ ,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Согласно п.1 ст.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Истец просит взыскать проценты за нарушение срока возврата займа в соответствии со ст. 811 ГК РФ за период с &lt;дата&gt; по &lt;дата&gt;. Проценты за указанный период составляют 14497.61 руб., в том числе: - проценты с &lt;дата&gt; по &lt;дата&gt; 6152.18 руб. (83200 руб. х 11 % х 242 дня/ 360 дней). - проценты с &lt;дата&gt; по &lt;дата&gt; 2353.87 руб. (83200 руб. х 10.5 % х 97 дней/ 360 дней). - проценты с &lt;дата&gt; по &lt;дата&gt; 4368 руб. (83200 руб. х 10 % х 189 дней / 360 дней). - проценты с &lt;дата&gt; по &lt;дата&gt; 811.20 руб. (83200 руб. х 9.75 % х 36 дней / 360 дней). - проценты с &lt;дата&gt; по &lt;дата&gt; 812.36 руб. (83200 руб. х 9.25 % х 38 дней/ 360 дней). С учетом изложенного, а также положений ч.3 ст. 196 ГПК РФ , поскольку сроки возврата долга истекли &lt;дата&gt;, суд взыскивает с ответчика в пользу истца проценты за нарушение срока возврата займа в размере 12603.44 руб. Истцом оплачены расходы на государственную пошлину в размере 2929 руб., что подтверждается чеком-ордером от &lt;дата&gt;, которые суд в соответствии с ч.1 ст. 98 ГПК РФ взыскивает с ответчика в пользу истца. В соответствии с ч.1 ст. 103 ГПК РФ , ст. 333.19 НК РФ суд взыскивает с ответчика в доход местного бюджета государственную пошлину 145.10 руб. Руководствуясь ст. - 198 ГПК РФ , суд Решил: Исковые требования ФИО2 удовлетворить. Взыскать с ФИО1 в пользу ФИО2 сумму долга в размере 83200 руб., проценты в размере 12603 руб. 44 коп., расходы на государственную пошлину в размере 2929 руб., всего 98732 руб. 44 коп. Взыскать с ФИО1 в доход местного бюджета государственную пошлину 145 руб. 10 коп. В удовлетворении исковых требований ФИО1 о признании ничтожной сделки от &lt;дата&gt;, заключенной между ФИО2 и ФИО1, отказать.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Судьи дела: Попов С.Б. (судья) (подробнее) Последние документы по делу: Решение от 6 декабря 2017 г. по делу № 2-591/2017 Решение от 6 ноября 2017 г. по делу № 2-591/2017 Решение от 31 октября 2017 г. по делу № 2-591/2017 Решение от 18 октября 2017 г. по делу № 2-591/2017 Решение от 21 сентября 2017 г. по делу № 2-591/2017 Решение от 18 сентября 2017 г. по делу № 2-591/2017 Решение от 3 августа 2017 г. по делу № 2-591/2017 Решение от 5 июня 2017 г. по делу № 2-591/2017 Решение от 25 апреля 2017 г. по делу № 2-591/2017 Решение от 11 апреля 2017 г. по делу № 2-591/2017 Решение от 2 апреля 2017 г. по делу № 2-591/2017 Решение от 19 февраля 2017 г. по делу № 2-591/2017 Решение от 14 февраля 2017 г. по делу № 2-591/2017 Решение от 30 января 2017 г. по делу № 2-591/2017 Определение от 17 января 2017 г. по делу № 2-591/2017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Долг по расписке, по договору займа Судебная практика по применению нормы ст. 808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