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2010г. Орджоникидзевским районным судом г. Перми по ч. 3 ст. , п. «а, б» ч. 2 ст. , п. «а» ч. 2 ст. , ч. 3 ст. , ст. 70 УК РФ к 3 годам 8 месяцам лишения свободы, освобожден по отбытию наказания 10 апреля 2014г.;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2015г. мировым судьей судебного участка №2 Ленинского судебного района г. Перми по ст. 264.1 УК РФ к 6 месяцам лишения свободы с лишением права заниматься трудовой деятельностью, непосредственно связанной с управлением транспортными средствами сроком на 2 года, освобожден по отбытию наказания 01 марта 2016г.; признан виновным в совершении преступления, предусмотренного ст. 264.1 УК РФ и назначено наказание в виде 10 месяцев лишения свободы с лишением права заниматься деятельностью, связанной с управлением транспортными средствами сроком на 2 года 6 месяцев; в соответствии со ст. 70 УК РФ по совокупности приговоров, путем частичного присоединения к назначенному наказанию неотбытой части наказания в виде лишения права заниматься деятельностью, связанной с управлением транспортными средствами по приговору мирового судьи судебного участка №2 Ленинского судебного района г. Перми от 02 сентября 2015г. окончательно назначено 10 месяцев лишения свободы с лишением права заниматься деятельностью, связанной с управлением транспортными средствами сроком на 2 года 8 месяцев с отбыванием наказания в исправительной колонии строгого режима. Заслушав государственного обвинителя, осужденного, защитника, исследовав представленные материалы дела, суд У С Т А Н О В И Л : Приговором мирового судьи судебного участка №4 Чусовского судебного района Пермского края от 21 декабря 2017г. ФИО1 признан виновным в том, что 21 октября 2017г., управлял автомобилем, находясь в состоянии опьянения, имея судимость за совершение преступления, предусмотренного ст. 264.1 УК РФ при обстоятельствах подробно изложенных в приговоре. В апелляционном представлении государственный обвинитель ставит вопрос об изменении приговора, исключении из вводной части приговора указание на судимости ФИО1 от 27 сентября 2007г. и 03 апреля 2008г. в связи с их погашением в силу положений ст. 86 УК РФ . Заслушав мнения государственного обвинителя, поддержавшего доводы апелляционного представления, осужденного, защитника, согласившихся с доводами представления, исследовав представленные материалы дела, суд считает, что приговор мирового судьи подлежит изменению исходя из следующего. Виновность подсудимого в совершении преступления установлена исследованными в судебном заседании доказательствами: показаниями свидетелей З., П., К., письменными доказательствами. Действиям ФИО1 дана верная юридическая квалификация. Наказание ФИО1 назначено в соответствии с требованиями ст. , ч. 3 ст. 60 УК РФ , то есть с учетом тяжести совершенного преступления и данных о его личности, обстоятельств, смягчающих и отягчающих наказание. Оснований для смягчения наказания суд апелляционной инстанции не усматривает. Вместе с тем приговор мирового судьи подлежит изменению исходя из следующего. В соответствии с п. «а» ч. 3 ст. 86 УК РФ судимость погашается в отношении лиц, осужденных к лишению свободы за преступления небольшой и средней тяжести по истечению трех лет после отбытия наказания. По приговорам от 27 сентября 2007г. и 03 апреля 2008г. ФИО1 наказание отбыто 10 апреля 2014г., то есть на момент совершения инкриминируемого преступления, указанные судимости были погашены. В связи с чем, указание на данные судимости подлежит исключению из вводной части приговора. Доводы осужденного в судебном заседании о необоснованном применении положений ст. 70 УК РФ суд во внимание не принимает, так как согласно ч. 4 ст. 47 УК РФ следует, что в случае назначения права занимать определенные должности или заниматься определенной деятельностью в качестве дополнительного наказания к лишению свободы оно распространяется на все время отбывания указанного основного наказания, но при этом его срок исчисляется с момента его отбытия, то есть с 01 марта 2016г. Каких-либо иных нарушений закона, влекущих отмену либо изменение приговора мирового судьи, по делу не установлено. На основании изложенного, руководствуясь п. 1 ч. 1 ст. 389.20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