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207 от 28.07.2015 с указанием на оплату по счет от 30.06.2015 на сумму 1040,76 руб. – за июнь 2015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214 от 28.07.2015 с указанием на оплату по счет от 30.04.2015 на сумму 2393,88 руб. – за апрель 2015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215 от 28.07.2015 с указанием на оплату по счет от 31.03.2015 на сумму 6824,93 руб. – за март 2015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213 от 28.07.2015 с указанием на оплату по счет от 31.05.2015 на сумму 1967,35 руб. – за май 2015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44 от 28.12.2015 с указанием на оплату по счет от 30.11.2015 на сумму 30000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8 от 05.04.2016 с указанием на оплату за февраль 2016 года на сумму 10000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10 от 07.06.2016 с указанием на оплату за апрель 2016 года на сумму 5406,75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 19 от 03.08.2016 с указанием на оплату за июнь 2016 года на сумму 5000 руб.;</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 4 от 13.09.2016 с указанием на оплату за июнь 2016 года на сумму 3000 руб. С учётом указанного выше п. Постановления Пленума Верховного Суда РФ от 27.06.2017 N 22 платежи должны быть учтены в счёт указанного плательщиком периода. В случае отсутствия такого указания, они учитываются в счёт платежей, по которым не истёк срок исковой давности. Суд исходит из того, что учёт платежа может быть произведён за предшествующий такому платежу трехлетний срок. Соответственно, все платежи могли быть учтены истцом в счёт долга, поскольку ответчик является собственником помещения и ему начисляется плата за услуги с мая 2013 года. Платежи, указанные в п. 1-4, в полном объёме соответствуют сумме по счёту и учитываются именно по ним. Платежи, указанные в п. 5-8 учитываются за указанный плательщиком период, а в превышающей сумме за предыдущие периоды в пределах срока исковой давности от каждого платежа, то есть с момента получения права собственности ответчиком. Платёж от 28.12.2015 учитывается в счёт ноября 2015 года, как на то указано в платёжном документе, - 7280,98 руб. в оставшейся части 22719,02 руб. он учитывается судом в счёт платежей с момента возникновения права собственности до декабря 2014 года. Платёж от 05.04.2016 учитывается за февраль 2016 года, как на то указано в платёжном документе, - 4394,49 руб. в оставшейся части 5605,51 руб. он учитывается судом в счёт платежей с момента возникновения права собственности до декабря 2014 года. Платёж от 07.06.2016 учитывается за апрель 2016 года, как на то указано в платёжном документе, - 3199,97 руб. в оставшейся части 2206,78 руб. он учитывается судом в счёт платежей с июня 2013 года до декабря 2014 года. Платёж от 03.08.2016 учитывается за июнь 2016 года, как на то указано в платёжном документе, - 1222,02 руб. в оставшейся части 3777,98 руб. он учитывается судом в счёт платежей с августа 2013 года до декабря 2014 года. Платёж от 13.09.2016 учён за июнь 2016 года, как на то указано в платёжном документе, быть не может, поскольку долг за июнь 2016 года погашен платежом от 03.08.2016. В связи с чем вся сумма платежа 3000 руб. учитывается в счёт платежей с сентября 2013 года до декабря 2014 года. В таблице ниже указаны размер начислений в заявленный истцом период и оплата данных начислений. месяц, за который произведено начисление сумма начисления размер оплаты 2014 год декабрь 6739,38 2015 год январь 10927,03 февраль 5827,8 март 6824,93 6824,93 апрель 2393,88 2393,88 май 1967,35 1967,35 июнь 1040,76 1040,76 июль 1408,37 август 2822,83 сентябрь 4045,67 октябрь 2985,63 ноябрь 4635,91 4635,91 декабрь 4139,83 2016 год январь 6087,82 февраль 4394,49 4394,49 март 3335,51 апрель 3199,97 3199,97 май 2129,81 июнь 1222,02 1222,02 июль 1182,65 август 7495,09 сентябрь 1575,48 октябрь -3576,85 ВСЕГО: 82705,36 25679,31 Разница между суммой начисленных платежей и произведённой оплаты в заявленном истцом периоде составляет 57126,05 руб. Таким образом, с ответчика в пользу истца надлежит взыскать задолженность по оплате жилищно-коммунальных услуг за период с декабря 2014 года по февраль 2015 года, с июля по октябрь 2015 года, с декабря 2015 по январь 2016 года, за март, май и с июля по сентябрь 2016 года в размере 57126,31 руб. Доводы ответчика и её представителя о неподведомственности спора суду общей юрисдикции во внимание приняты быть не могут. Из сведений ЕГРН следует, что собственником является ФИО2 без указания на статус индивидуального предпринимателя. Из сведений ЕГРИП следует, что ответчик зарегистрирована в качестве индивидуального предпринимателя. Между тем, в связи с приобретением нежилого помещения какого-либо договора ФИО2 как индивидуальный предприниматель с ТСЖ "Маегова-21"не заключала. Счета-квитанции ей выставлялись также без указания статуса предпринимателя. Составление актов на приёмку услуг с указанием данного статуса обусловлено особенностями программного обеспечения истца. Изложенное свидетельствует о том, что между ФИО2 как физическим лицом, а не индивидуальным предпринимателем и ТСЖ "Маегова-21" сложились правоотношения по оказанию жилищных и коммунальных услуг. В связи с чем в силу субъектного состава спор по вопросу взыскания задолженности за данные услуги подведомственен суду общей юрисдикции. Фактическое использование помещения для предпринимательской деятельности правового значения для дела не имеет. Кроме того, с учётом уточнения иска по периоду взыскания – с декабря 2014 года по октябрь 2016 года – не имеется оснований для применения последствий пропуска срока исковой давности, поскольку по данному периоду трёхлетний срок исковой давности не пропущен (иск подан 28.12.2017). С учётом положений ст. Гражданского процессуального кодекса Российской Федерации в пользу истца с ответчика подлежит взысканию государственная пошлина пропорционально размеру удовлетворённых требований. Так, с учётом уточнения заявлено требований на сумму 59511,44 руб. Государственная пошлина от них составляет 1985,34 руб. Удовлетворено требований на сумму 57126,05 руб. что составляет 96 % от заявленных. Таким образом, сумма подлежащей взысканию государственной пошлины составляет 1905,93 руб. Учитывая изложенное, руководствуясь ст. - Гражданского процессуального кодекса Российской Федерации, суд решил: взыскать с ФИО2 в пользу товарищества собственников жилья "Маегова-21" задолженность по оплате жилищных и коммунальных услуг за период с декабря 2014 года по февраль 2015 года, с июля по октябрь 2015 года, с декабря 2015 по январь 2016 года, за март, май и с июля по сентябрь 2016 года в размере 57126,31 руб., расходы по оплате государственной пошлины в размере 1905,93 руб. На решение может быть подана апелляционная жалоба в течение одного месяца со дня изготовления в окончательной форме в Верховный Суд Республики Коми через Сыктывкарский городской суд Республики Коми. Председательствующий Попов А.В. Суд: Сыктывкарский городской суд (Республика Коми) (подробнее) Судьи дела: Попов Андрей Валерьевич (судья) (подробнее) Последние документы по делу: Решение от 12 ноября 2018 г. по делу № 2-1890/2018 Решение от 6 февраля 2018 г. по делу № 2-1890/2018 Показать все документы по этому делу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