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Уголовное дело в отношении ФИО2, обвиняемого в совершении преступления, предусмотренного п. «в» ч.2 ст. 158 УК РФ , производством прекратить на основании ст. 76 УК РФ , ст. 25 УПК РФ в связи с примирением с потерпевшей ФИО5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подсудимому ФИО2 до вступления постановления в законную силу оставить прежней - подписку о невыезде и надлежащем поведении.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Вещественные доказательства по уголовному делу: - полировальную шлифовальную машину «Интерскол УПМ-180/1300ЭМ» и моющий пылесос «Кагchег Puzzi 10/1» (Керхер Пьюзи) считать возвращенными потерпевшей ФИО5; - выписку сведений о договорах с клиентами, акт возврата товара клиенту №, договор купли-продажи № хранить при уголовном деле. Постановление может быть обжаловано в &lt;адрес&gt; областной суд в течение 10 суток со дня его провозглашения путем подачи апелляционной жалобы или апелляционного представления в Калининский районный суд &lt;адрес&gt;. СУДЬЯ: (подпись) А.В.Фомина Копия верна - СУДЬЯ: А.В.Фомина Суд: Калининский районный суд г. Тюмени (Тюменская область) (подробнее) Судьи дела: Фомина Альбина Викторовна (судья) (подробнее) Последние документы по делу: Приговор от 18 декабря 2017 г. по делу № 1-427/2017 Постановление от 7 августа 2017 г. по делу № 1-427/2017 Приговор от 25 апреля 2017 г. по делу № 1-427/2017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