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Штраф подлежит уплате по следующим реквизитам: Получатель: Управление федерального казначейства по Московской области(УМВД России по городскому округу Подольск); ИНН №, КПП №, расчетный счет № в ГУ Банка России по ЦФО, БИК №; КБК № ОКТМО №; УИН №.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ч.1.1 ст. 32.2 Кодекса РФ об административных правонарушениях, административный штраф, назначенный иностранному гражданину или лицу без гражданства одновременно с административным выдворением за пределы Российской Федерации,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ч.6 ст. 32.10 Кодекса РФ об административных правонарушениях иностранный гражданин или лицо без гражданства,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Федерации, обязан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наказания. Настоящее постановление может быть обжаловано в Московский областной суд через Климовский городской суд в течение 10 суток со дня вынесения. Федеральный судья Б.Н. Синицын Суд: Климовский городской суд (Московская область) (подробнее) Судьи дела: Синицын Б.Н. (судья) (подробнее) Последние документы по делу: Постановление от 28 декабря 2017 г. по делу № 5-239/2017 Постановление от 15 октября 2017 г. по делу № 5-239/2017 Постановление от 28 сентября 2017 г. по делу № 5-239/2017 Постановление от 16 августа 2017 г. по делу № 5-239/2017 Постановление от 25 июля 2017 г. по делу № 5-239/2017 Постановление от 13 июня 2017 г. по делу № 5-239/2017 Постановление от 6 июня 2017 г. по делу № 5-239/2017 Постановление от 28 мая 2017 г. по делу № 5-239/2017 Постановление от 25 мая 2017 г. по делу № 5-239/2017 Определение от 14 мая 2017 г. по делу № 5-239/2017 Постановление от 10 мая 2017 г. по делу № 5-239/2017 Постановление от 2 мая 2017 г. по делу № 5-239/2017 Постановление от 28 апреля 2017 г. по делу № 5-239/2017 Постановление от 4 апреля 2017 г. по делу № 5-239/2017 Постановление от 2 апреля 2017 г. по делу № 5-239/2017 Постановление от 19 марта 2017 г. по делу № 5-239/2017 Постановление от 15 марта 2017 г. по делу № 5-239/2017 Постановление от 5 марта 2017 г. по делу № 5-239/2017 Постановление от 28 февраля 2017 г. по делу № 5-239/2017 Постановление от 15 февраля 2017 г. по делу № 5-239/2017 Показать все документы по этому делу Судебная практика по: Иностранные граждане Судебная практика по применению нормы ст. 18.8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