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Административное исковое заявление о продлении административного надзора и административное исковое заявление о дополнении ранее установленных административных ограничений подаются в суд органом внутренних дел. Статья 6 Федерального закона РФ №64-ФЗ от 06 апреля 2011 года «Об административном надзоре за лицами, освобожденными из мест лишения свободы» предусматривает, что административный надзор устанавливается судом на основании заявления исправительного учреждения или органа внутренних дел, продлевается судом на основании заявления органа внутренних дел, досрочно прекращается судом на основании заявления органа внутренних дел или поднадзорного лица либо его представителя, прекращается по основаниям, предусмотренным частью 1 статьи 9 настоящего Федерального закона. В судебном заседании установлено, что приговором Зеленодольского городского суда РТ от 24.10.2005 ФИО1 признан виновным в совершении преступлений, предусмотренных ст. ч.1, 162 ч.2, 162ч.4 п.«в», ч.3 УК РФ, и ему назначено наказание в виде лишения свободы сроком 11 лет с отбыванием в исправительной колонии особого режима. ДД.ММ.ГГГГ ФИО1 освободился из мест лишения свободы (л.д.10). Решением Зеленодольского городского суда РТ от 17.05.2017 в отношении ФИО1, установлены административный надзор сроком на 3 года и административные ограничения в виде: обязательной явки два раза в месяц в орган внутренних дел по месту жительства или пребывания для регистрации, в дни, установленные ОВД; запрещения пребывания вне жилого или иного жилого помещения являющего местом жительства либо пребывания поднадзорного лица с 22.00 часов до 06.00 часов следующего дня, если это время не связано трудовой деятельностью (при официальном трудоустройстве); запрещения пребывания в местах осуществляющих торговлю спиртосодержащей продукцией в розлив, местах массового отдыха граждан; запрещения посещения мест проведения массовых мероприятий и участия в указанных мероприятиях, за исключением участия в выборах и референдумах; запрещения на выезд за пределы муниципального района по избранному месту жительства поднадзорного, если это не связано с трудовой деятельностью при официальном трудоустройстве (л.д.11-12). По месту жительства ФИО1 характеризуется отрицательно (л.д.54). Согласно данным регистрации административных правонарушений за период с ДД.ММ.ГГГГ по ДД.ММ.ГГГГ ФИО1 44 раза привлекался к административной ответственности, в том числе за несоблюдение административных ограничений, устанавливаемых при административном надзоре, что также подтверждается постановлениями по делам об административных правонарушениях (л.д. 13-53). При таких обстоятельствах суд приходит к выводу о необходимости удовлетворить исковые требования и дополнить ранее установленные решением Приволжского районного суда &lt;адрес&gt; РТ от ДД.ММ.ГГГГ с учетом дополнений, внесенных решением Зеленодольского городского суда РТ от ДД.ММ.ГГГГ в отношении ФИО1 ограничения, а именно, увеличить количество явок в орган внутренних дел по месту жительства или пребывания для регистрации до 4-х раз в месяц. На основании изложенного и руководствуясь ст. , - 273 КАС РФ суд, решил: административное исковое заявление Отдела МВД России по &lt;адрес&gt; удовлетворить. Дополнить административные ограничения, установленные решением Зеленодольского городского суда РТ от ДД.ММ.ГГГГ в отношении ФИО1 ФИО6, ДД.ММ.ГГГГ года рождения, уроженца &lt;адрес&gt; Республики Татарстан, зарегистрированного по адресу: &lt;адрес&gt;, проживающего по адресу: &lt;адрес&gt;, следующими ограничениями: -увеличить количество явок в орган внутренних дел по месту жительства или пребывания для регистрации до 4-х раз в месяц. Решение может быть обжаловано в апелляционном порядке в Верховный Суд РТ в течение 10 дней со дня принятия судом решения. Судья Суд: Зеленодольский городской суд (Республика Татарстан ) (подробнее) Истцы: ОМВД России по Зеленодольскому району РТ (подробнее) Иные лица: прокурор (подробнее) Судьи дела: Булатова Э.А. (судья) (подробнее) Последние документы по делу: Решение от 14 февраля 2018 г. по делу № 2А-1226/2018 Решение от 4 февраля 2018 г. по делу № 2А-1226/2018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