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конце июля 2016 года, но не позднее ДД.ММ.ГГГГ ДД.ММ.ГГГГ, точные дата и время не установлены, ФИО1 находился в &lt;адрес&gt;, где у него, из корыстных побуждений, возник преступный умысел, направленный на тайное хищение чужого имущества, с незаконным проникновением в жилище. С целью реализации своего преступного умысла и поиска подходящей для совершения преступления квартиры, ФИО1, в указанный период времени на автомобиле марки «Ауди» приехал в &lt;адрес&gt;, а именно к &lt;адрес&gt; по бульвару Шмидта &lt;адрес&gt;. Далее он зашел в третий подъезд указанного дома, где поднялся на четвертый этаж. Находясь у тамбурной двери, за которой расположены &lt;адрес&gt; №, ФИО1, с целью проверки нахождения жильцов в указанных квартирах, стал звонить в звонок и стучать в тамбурную дверь. Дверь ему никто не открыл. После того как ФИО1 убедился, что в квартирах № и №, находящихся за тамбурной дверью, нет жильцов и, что за его действиями никто не наблюдает, на лестничной площадке нашел фрагмент бумаги, смочил его своей слюной и заклеил им дверной глазок тамбурной двери, расположенной напротив. Продолжая реализацию своего преступного умысла, направленного на незаконное проникновение в жилище с целью хищения чужого имущества, ФИО1, при помощи заранее приготовленной отвертки, отодвинул ригель замка тамбурной двери, открыл дверь и прошел в тамбурное помещение, где располагаются &lt;адрес&gt; №. Затем, решив незаконно проникнуть в &lt;адрес&gt;, ФИО1, осознавая противоправный характер своих преступных действий, при помощи заранее приготовленной отвертки сломал личину замка входной двери указанной квартиры, открыл дверь и прошел в квартиру, принадлежащую Потерпевший №2, совершив, тем самым, незаконное проникновение в жилище. Далее, ФИО1, находясь в указанный период времени в &lt;адрес&gt; по бульвару Шмидта &lt;адрес&gt;, осмотрел квартиру на предмет наличия ценного имущества, а именно золотых украшений и денежных средств. Не обнаружив в квартире золотых украшений и денежных средств, ФИО1 вышел из указанной квартиры, то есть довести свой прямой преступный умысел до конца, ФИО1 не смог по независящим от него обстоятельствам. Однако в квартире хранились кольцо из белого золота массой 2,47 граммов с 19-тью бриллиантами, стоимостью 30 000 рублей и серьги из белого золота массой 3 грамма с 38-ю бриллиантами, стоимостью 40 000 рублей. В случае доведения ФИО1 своего прямого преступного умысла до конца, Потерпевший №2 был бы причинен материальный ущерб на общую сумму 70 000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конце июля 2016 года, но не позднее ДД.ММ.ГГГГ ДД.ММ.ГГГГ, точные дата и время не установлены, ФИО1 находился в тамбурном помещении, в котором расположены &lt;адрес&gt; № &lt;адрес&gt; корпус 1 по бульвару Шмидта &lt;адрес&gt;, где после совершения покушения на тайное хищение чужого имущества, с незаконным проникновением в &lt;адрес&gt;, у него из корыстных побуждений возник преступный умысел, направленный на тайное хищение чужого имущества с незаконным проникновением в &lt;адрес&gt; указанного дома. С целью реализации своего преступного умысла, ФИО1, в указанный период времени, находясь около входной двери в &lt;адрес&gt; по бульвару &lt;адрес&gt;, убедившись, что за ним никто не наблюдает, осознавая противоправный характер своих преступных действий, при помощи заранее приготовленной отвертки, сломал личину замка входной двери, открыл дверь и прошел в квартиру, принадлежащую Потерпевший №1, совершив, тем самым, незаконное проникновение в жилище. Далее, ФИО1, находясь в указанный период времени, в &lt;адрес&gt; по бульвару Шмидта &lt;адрес&gt;, намереваясь получить окончательный результат от своих преступных действий, из прикроватной тумбочки, расположенной в спальной комнате, похитил следующее имущество, принадлежащее Потерпевший №1: памятную золотую монету, весом 8 гр., достоинством 50 рублей, стоимостью 14 000 рублей, серьги золотые с камнем малахит, 583 пробы, весом около 4 грамм, стоимостью 14 500 рублей, серьги золотые 583 пробы с камнем хризолит, весом около 5 грамм, в виде эллипса который окружают 10-12 малых бриллиантов, стоимостью 30 000 рублей, одну серьгу золотую 583 пробы, весом 0,250 гр., стоимостью 250 рублей, серьги золотые, 583 пробы, весом 5,07 гр., с белым жемчугом, стоимостью 3 120 рублей, колье С-925 в виде прямых пластинок из серого жемчуга, нанизанных на золотую цепочку 583 пробы, весом 24,85 гр., стоимостью 7 150 рублей, кольцо золотое 583 пробы с драгоценным камнем аквамарин, размером 18,5 мм, весом 2,5 гр., стоимостью 4800 рублей, серебряную цепь весом 23,20 гр., 925 пробы, стоимостью 2 880 рублей, кольцо серебряное мужское 925 пробы с золотой литой печаткой 583 пробы, стоимостью 5800 рублей, совершив, тем самым, тайное хищение чужого имущества. С похищенным, таким образом, имуществом, ФИО1 с места совершения преступления скрылся, распорядился им по своему личному усмотрению, причинив своими умышленными противоправными действиями Потерпевший №1 значительный материальный ущерб на общую сумму 82 500 рублей. В судебном заседании подсудимый ФИО1 заявил о полном признании вины в совершении описанных выше преступлений и поддержал заявленное им ходатайство о постановлении приговора без проведения судебного разбирательства. Подсудимому понятно существо предъявленного обвинения и он с ним согласен в полном объёме. Рассмотрев ходатайство подсудимого о постановлении приговора без проведения судебного разбирательства, суд находит его подлежащим удовлетворению по следующим основаниям: Суд удостоверился, что ходатайство о постановлении приговора без проведения судебного разбирательства заявлено подсудимым добровольно, после консультации со своим защитником. Подсудимому разъяснены и понятны характер и последствия заявленного ходатайства. Государственный обвинитель, защитник подсудимого и потерпевшие ФИО5, Потерпевший №1 выразили свое согласие с ходатайством подсудимого о постановлении приговора без проведения судебного разбирательства. Обвинение, с которым согласился подсудимый, обоснованно и подтверждается доказательствами, собранными по уголовному делу. Оснований для прекращения уголовного дела в судебном заседании не установлено. Действия ФИО1 следует квалифицировать: - по ч. 3 ст. , п. «а» ч. 3 ст. 158 УК РФ , как покушение на кражу, то есть тайное хищение чужого имущества, с незаконным проникновением в жилище. - по п. «а» ч. 3 ст. 158 УК РФ , как кража, то есть тайное хищение чужого имущества, с причинением значительного ущерба гражданину, с незаконным проникновением в жилище. Наказание за преступления, предусмотренные ч. 3 ст. , п. «а» ч. 3 ст. , п. «а» ч. 3 ст. 158 УК РФ относится к числу тех, по которым подсудимым предоставлено право в соответствии со ст. 314 УПК РФ ходатайствовать о постановлении приговора без проведения судебного разбирательства. Таким образом, при рассмотрении данного уголовного дела соблюдены условия постановления приговора без проведения судебного разбирательства. При определении вида и меры наказания, суд учитывает характер и степень общественной опасности содеянного подсудимым, совокупность данных о его личности, смягчающие и отягчающие наказание обстоятельства, влияние назначенного наказания на исправление осужденного и на условия жизни его семьи. Суд учитывает, что подсудимый совершил покушение на тяжкое преступление и тяжкое преступление, спустя непродолжительное время после освобождения из мест лишения свободы. Обстоятельством, отягчающим наказание ФИО1 в соответствии с п. «а» ч. 1 ст. 63 УК РФ , суд признает рецидив преступлений, который в соответствии с п. «б» ч. 2 ст. 18 УК РФ является опасным. Обстоятельствами, смягчающими наказание ФИО1 в соответствии с п. п. «г, и» ч. 1 ст. 61 УК РФ , суд признает наличие на иждивении малолетнего ребенка (т. 2 л.д. 26), явку с повинной, в том числе, изложенную в объяснении по всем эпизодам преступлений (т. 1 л.д. 102-103, 105), активное способствование раскрытию и расследованию преступлений по все эпизодам преступлений. При назначении ФИО1 наказания, суд также учитывает полное признание вины, заявление о раскаянии, семейное положение, наличие постоянного места жительства и работы, состояние здоровья подсудимого, наличие у него тяжелых хронических заболеваний, состояние здоровья его близких родственников, положительные характеристики по месту содержания под стражей (т. 2 л.д. 44, 143), по месту регистрации (т. 2 л.д. 49), по месту работы. На учетах в наркологическом и психоневрологическом диспансерах ФИО1 не состоит (т. 2 л.д. 34, 36, 41, 42, 48). С учетом личности подсудимого, характера, тяжести и общественной опасности совершенных преступлений, наличия смягчающих и отягчающего наказание обстоятельств, мнения потерпевших, не настаивавших на строгом наказании, суд приходит к выводу о том, что для достижения целей наказания, установленных ч. 2 ст. 43 УК РФ , ФИО1 следует назначить наказание в виде реального лишения свободы с назначением дополнительного наказания в виде ограничения свободы. С учетом совокупности обстоятельств, смягчающих наказание, данных о личности подсудимого, суд находит возможным не назначать ФИО1 дополнительного наказания в виде штрафа, считая назначение основного наказания в виде лишения свободы и дополнительного наказания в виде ограничения свободы достаточными для исправления осужденного. Учитывая совокупность данных о личности подсудимого, характера, тяжести и общественной опасности совершенных преступлений, суд считает, что оснований для применения при назначении подсудимому наказания положений ст. 73 УК РФ не имеется. Исключительных обстоятельств, связанных с мотивами и целями преступлений, поведением виновного, а также других обстоятельств, существенно уменьшающих степень общественной опасности совершенного преступления, которые позволяли бы назначить ФИО1 наказание, не связанное с лишением свободы, суд не усматривает. В соответствии с п. «в» ч. 1 ст. 58 УК РФ местом отбывания наказания следует назначить исправительную колонию строгого режима. При назначении наказания подсудимому ФИО1, суд учитывает положения ч. 5 ст. 62 УК РФ , ч. 2 ст. 68 УК РФ по обоим составам преступлений, ч. 3 ст. 66 УК РФ . Оснований для применения в отношении ФИО1 положений ч. 1 ст. 62 УК РФ суд не находит, поскольку в действиях ФИО1 судом установлено отягчающее обстоятельство. С учетом данных о личности ФИО1, суд не находит оснований для применения положений ч. 3 ст. 68 УК РФ при назначении наказания. С учетом фактических обстоятельств преступлений и степени их общественной опасности, суд не находит оснований для изменения категории преступлений в соответствии с ч. 6 ст. 15 УК РФ . Согласно требований ч. 10 ст. 316 УПК РФ процессуальные издержки, взысканию с подсудимого не подлежат. Судьба вещественных доказательств подлежит разрешению в соответствии со ст. 81 УПК РФ . Гражданские иски по делу не заявлены. На основании изложенного, руководствуясь ст.ст. - , - , - , УПК Российской Федерации, суд приговорил: ФИО1 признать виновным в совершении преступлений, предусмотренных ч. 3 ст. , п. «а» ч. 3 ст. , п. «а» ч. 3 ст. Уголовного кодекса Российской Федерации и назначить наказание: - по ч. 3 ст. , п. «а» ч. 3 ст. УК Российской Федерации в виде лишения свободы сроком на 01 (один) год 06 (шесть) месяцев с ограничением свободы сроком на 06 (шесть) месяцев, - по п. «а» ч. 3 ст. УК Российской Федерации в виде лишения свободы сроком на 02 (два) года с ограничением свободы сроком на 06 (шесть) месяцев. В соответствии с ч. 3 ст. 69 УК РФ по совокупности преступлений, путем частичного сложения назначенных наказаний, назначить ФИО1 наказание в виде лишения свободы сроком на 02 (два) года 06 (шесть) месяцев с ограничением свободы сроком на 08 (восемь) месяцев. На основании ч. 5 ст. 69 УК РФ путем частичного сложения наказания по настоящему приговору и приговору Конаковского городского суда Тверской области от ДД.ММ.ГГГГ, окончательно назначить наказание в виде лишения свободы сроком на 05 (пять) лет 08 (восемь) месяцев с ограничением свободы сроком на 08 (восемь) месяцев с отбыванием основного наказания в исправительной колонии строгого режима. Меру пресечения ФИО1 изменить с подписки о невыезде и надлежащем поведении на заключение под стражу. Взять ФИО1 под стражу в зале суда. Срок наказания исчислять с ДД.ММ.ГГГГ. Зачесть в срок отбытия наказания время содержания ФИО1 под стражей по приговору Конаковского городского суда Тверской области от ДД.ММ.ГГГГ, с ДД.ММ.ГГГГ по ДД.ММ.ГГГГ включительно. Установить осужденному ФИО1 в период отбывания наказания в виде ограничения свободы следующие ограничения: не изменять место жительства, не выезжать за пределы соответствующего муниципального образования, в котором осуждённый будет проживать после отбывания лишения свободы, без согласия специализированного государственного органа, осуществляющего надзор за отбыванием осуждёнными наказания в виде ограничения свободы. Возложить на осуждённого ФИО1 обязанность - являться 02 (Два) раза в месяц в специализированный государственный орган, осуществляющий надзор за отбыванием осуждёнными наказания в виде ограничения свободы, в дни, установленные этим органом. Вещественные доказательства по уголовному делу № (следственный №, квитанция №): - соскоб со следами слюны подозреваемого ФИО1, изъятый в ходе осмотра места происшествия по адресу: &lt;адрес&gt;. образец буккального эпителия подозреваемого ФИО1, хранящиеся в камере хранения вещественных доказательств Заволжского отдела полиции УМВД России по г. Твери – уничтожить по вступлению приговора в законную силу; - замок со следами повреждения, изъятый в ходе осмотра места происшествия по адресу: &lt;адрес&gt;, б-р Шмидта, &lt;адрес&gt;, хранящиеся в камере хранения вещественных доказательств Заволжского отдела полиции УМВД России по &lt;адрес&gt; – возвратить по принадлежности Потерпевший №2; - кольцо из белого золота массой 2,47 гр., с 19 бриллиантами, серьги из белого золота массой 3 гр., с 38 бриллиантами, две бирки от указанных золотых украшений, изъятые у потерпевшей Потерпевший №2 – оставить по принадлежности у потерпевшей ФИО5; - ксерокопии документов - хранить при материалах уголовного дела; - руководство по эксплуатации проигрывателя компакт-дисков (ресивер) стереофонического автомобильного «RCD/MP3-131SA» №, руководство по эксплуатации проигрывателя компакт-дисков (ресивер) стереофонического автомобильного «RCD/MP3-131SA» №, товарный чек от ДД.ММ.ГГГГ, кассовый чек от ДД.ММ.ГГГГ, бирка от серег, изъятые у потерпевшего Потерпевший №1 – оставить по принадлежности у потерпевшего Потерпевший №1 Приговор может быть обжалован в апелляционном порядке в судебную коллегию по уголовным делам Тверского областного суда через Заволжский районный суд &lt;адрес&gt; в течение 10 суток со дня постановления, а осужденным, содержащимся под стражей, в тот же срок со дня вручения копии приговора, с соблюдением требований ст. 317 УПК РФ . В соответствии со ст. 317 УПК РФ приговор, постановленный в соответствии со ст. 316 УПК РФ не может быть обжалован в апелляционном порядке по основанию, предусмотренному п. 1 ст. 389.15 УПК РФ , по несоответствию выводов суда, изложенных в приговоре, фактическим обстоятельствам уголовного дела, установленным судом первой инстанции. В случае подачи апелляционной жалобы, осуждённый вправе ходатайствовать о своем участии в рассмотрении уголовного дела судом апелляционной инстанции. Председательствующий судья А.А. Родионов Суд: Заволжский районный суд г. Твери (Тверская область) (подробнее) Судьи дела: Родионов А.А. (судья) (подробнее) Последние документы по делу: Приговор от 26 сентября 2017 г. по делу № 1-152/2017 Постановление от 17 сентября 2017 г. по делу № 1-152/2017 Приговор от 11 сентября 2017 г. по делу № 1-152/2017 Приговор от 30 августа 2017 г. по делу № 1-152/2017 Приговор от 16 августа 2017 г. по делу № 1-152/2017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