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Новодеревеньковского районного суда Орловской области от 04 декабря 2013г. по п. «а» ч. 3 ст. , п. «б» ч.2 ст. Уголовного кодекса РФ к 2 годам 3 месяцам лишения свободы, освобожден условно-досрочно по постановлению Ливенского районного суда Орловской области от 13 апреля 2015г на 9 мес 02 дня,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Приговором мирового судьи судебного участка Сосковского района Орловской области от 05 ноября 2015г. по ч. 1 ст. Уголовного кодекса РФ к лишению свободы сроком 08 месяцев, по ст. , 79 УК РФ с отменой условно-досрочного освобождения, по совокупности приговоров к 10 месяцев лишения свободы, освобожден 02 сентября 2016г, осуждён по части 1 статьи Уголовного кодекса РФ к 06 месяцам лишения свободы, у с т а н о в и л: по апелляционной жалобе осуждённого по части 1 статьи Уголовного кодекса РФ ФИО1 от 24 января 2018г на приговор мирового судьи судебного участка Сосковского района Орловской области от 16 января 2018г назначено на 19 февраля 2018г заседание суда апелляционной инстанции, от осуждённого ФИО1 до начала судебного заседания поступил отзыв апелляционной жалобы от 13 февраля 2018г. Согласно части 3 статьи 389.8 Уголовно-процессуального кодекса РФ лицо, подавшее апелляционную жалобу или апелляционное представление, вправе отозвать их до начала заседания суда апелляционной инстанции, гарантируя свободу волеизъявления, предоставляя участникам уголовного процесса возможность распоряжения правом обжалования решения суда, в этом случае апелляционное производство по жалобе, представлению прекращается. В судебном заседании осужденный ФИО1 поддержал отзыв апелляционной жалобы, указал, что проверки приговора мирового судьи апелляционной инстанцией не требуется, с приговором согласен, его защитник поддержал позицию осуждённого об отзыве апелляционной жалобы, прокурор Климкина Н.В. полагала необходимым прекратить апелляционное производство в связи с отзывом осуждённым апелляционной жалобы. Другими участниками судебного разбирательства приговор мирового судьи не обжалован, в связи с чем апелляционное производство по данной апелляционной жалобе подлежит прекращению ввиду её отзыва осуждённым, так как для суда апелляционной инстанции отсутствуют основания для проверки законности и обоснованности приговора на данной стадии уголовного процесса. На основании изложенного, руководствуясь статьей 389.8 УПК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