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обвиняемого в совершении преступления, предусмотренного ч.1 ст. 166 УК РФ по основаниям, предусмотренным ст. 25 УПК РФ ,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ФИО1, подписку о невыезде и надлежащем поведении, по вступлении постановления в законную силу -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автомобиль марки &lt;данные изъяты&gt;; свидетельство о регистрации № № на имя ФИО7 хранящиеся у собственника ФИО7 – оставить ФИО7 по принадлежности. Настоящее постановление может быть обжаловано в апелляционном порядке в Амурский областной суд через Ивановский районный суд в течение 10 суток со дня его вынесения. Председательствующий: В.В. Бондаренко Суд: Ивановский районный суд (Амурская область) (подробнее) Судьи дела: Бондаренко Владимир Викторович (судья) (подробнее) Последние документы по делу: Приговор от 9 октября 2017 г. по делу № 1-171/2017 Постановление от 22 августа 2017 г. по делу № 1-171/2017 Приговор от 26 апреля 2017 г. по делу № 1-171/2017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