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ч. 2 ст. 22 Земельного кодекса РФ земельные участки, за исключением указанных в п. 4 ст. 27 Земельного кодекса РФ, могут быть предоставлены в аренду в соответствии с гражданским законодательством и настоящим Кодексом. Согласно ст. 606 ГК РФ предусматривает, что по договору аренды (имущественного найма) арендодатель (наймодатель) обязуется предоставить арендатору (нанимателю) имущество за плату во временное владение и пользование или во временное пользование. В соответствии с ч. 1 ст. 614 ГК РФ арендатор обязан своевременно вносить плату за пользование имуществом (арендную плату). Порядок, условия и сроки внесения арендной платы определяются договором аренды. В случае, когда договором они не определены, считается, что установлены порядок, условия и сроки, обычно применяемые при аренде аналогичного имущества при сравнимых обстоятельствах. В соответствии с ч. 3 ст. 614 ГК РФ если иное не предусмотрено договором, размер арендной платы может изменяться по соглашению сторон в сроки, предусмотренные договором, но не чаще одного раза в год. Законом могут быть предусмотрены иные минимальные сроки пересмотра размера арендной платы для отдельных видов аренды, а также для аренды отдельных видов имущества. В соответствии с ч. 5 ст. 614 ГК РФ если иное не предусмотрено договором аренды, в случае существенного нарушения арендатором сроков внесения арендной платы арендодатель вправе потребовать от него досрочного внесения арендной платы в установленный арендодателем срок. При этом арендодатель не вправе требовать досрочного внесения арендной платы более чем за два срока подряд.В соответствии с п. 14 Постановления Пленума ВАС РФ от 25.01.2013 N 13 "О внесении дополнений в постановление Пленума Высшего Арбитражного Суда Российской Федерации от 17.11.2011 N 73 "Об отдельных вопросах практики применения правил Гражданского кодекса Российской Федерации о договоре аренды" в случае если стороны достигли соглашения в требуемой форме по всем существенным условиям договора аренды, который в соответствии с названным положением подлежит государственной регистрации, но не был зарегистрирован, то при рассмотрении споров между ними судам надлежит исходить из следующего. Если судами будет установлено, что собственник передал имущество в пользование, а другое лицо приняло его без каких-либо замечаний, соглашение о размере платы за пользование имуществом и по иным условиям пользования было достигнуто сторонами и исполнялось ими, то в таком случае следует иметь в виду, что оно связало их обязательством, которое не может быть произвольно изменено одной из сторон (статья 310 ГК РФ ), и оснований для применения судом положений статей 1102, 1105 этого Кодекса не имеется. В силу статьи 309 ГК РФ пользование имуществом должно осуществляться и оплачиваться в соответствии с принятыми на себя стороной такого соглашения обязательствами. Если названным соглашением установлена неустойка за нарушение условий пользования имуществом, она подлежит взысканию с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06.07.2012г. между Управлением имущественных отношений администрации Лесозаводского городского округа и ФИО2 заключен договор аренды земельного участка с кадастровым номером хххххххх сроком на пять лет (хх.хх.хххх по хх.хх.хххх). хххххххх Пунктом 2.1, 2.3 договора предусмотрено, что арендная плата вносится арендатором земельного участка ежемесячно до 25 числа текущего месяца в размере 605 руб. 93 коп. за один месяц, путем ее перечисления на счет Управления имущественных отношений администрации Лесозаводского городского округа, по реквизитам, указанным в договоре. Годовой размер арендной платы составляет 7271 руб. 19 коп. Арендные платежи начинают начисляться с хх.хх.хххх. Согласно п. 2.2 договора размер арендной платы может быть изменен арендодателем без внесения изменений в договор, с учетом реально складывающихся цен, экономических условий, отмены льготы, а также в других случаях, предусмотренных законодательством РФ, о чем арендатор должен быть извещен заказным письмом с уведомлением. Решением Думы Лесозаводского городского округа от 29.05.2014 № 139-НПА "Об утверждении Положения "О Порядке определения размера арендной платы, а также порядке, условиях и сроках внесения арендной платы за использование земельных участков, находящихся в собственности Лесозаводского городского округа", действовавшем до хх.хх.хххх, изменены ставки арендной платы за использование земельного участка. УИО администрации ЛГО уведомило ответчика об увеличении с хх.хх.хххх арендной платы, что подтверждается уведомлением об увеличении арендной платы от хх.хх.хххх № хх. Арендная плата за земельный участок составила 4285 руб. 93 коп. в год и 357 руб. 16 коп. в месяц. Решением Думы Лесозаводского городского округа от 01.10.2015 г. № 388-НПА «Об утверждении Порядка определения размера арендной платы за земельные участки, находящиеся в собственности Лесозаводского городского округа и предоставленные в аренду без торгов», вступившим в силу хх.хх.хххх, изменены ставки арендной платы за использование земельного участка. УИО администрации ЛГО уведомило ответчика об изменении арендной платы, что подтверждается уведомлением об изменении арендной платы от хх.хх.хххх № хх. Арендная плата за спорный земельный участок за ноябрь 2015 г. составила 408руб. 75 коп., за декабрь 2015 г. – 476 руб. 21 коп. В связи с изменением кадастровой стоимости земельного участка с 285 728 руб. 56 коп. на 1681471 руб. 11 коп. начисления с хх.хх.хххх составили 33 629 руб. 42 коп в год, ежемесячное начисление – 2 802 руб. 45 коп. Ответчик, в нарушение ст. , ч. 1 ст. 614 ГК РФ , п.п. 2.1, 2.3, п. 5.2 договора, не выполняет принятые на себя обязательства по внесению арендной платы, по состоянию на хх.хх.хххх образовалась задолженность в размере 51 040 руб. 28 коп.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п. 2.4 договора аренды при неуплате арендатором арендной платы в установленные настоящим пунктом сроки, начисляется пеня за каждый день просрочки в размере 1/300 ставки рефинансирования ЦБ РФ. В связи с неуплатой ответчиком арендной платы в установленный срок, арендодателем начислены пени за период с хх.хх.хххх по хх.хх.хххх (1093 дня) в размере 5 345 руб. 53 коп. Управлением имущественных отношений администрации ЛГО в адрес арендатора направлена претензия от хх.хх.хххх. № хх с требованием погасить до хх.хх.хххх образовавшуюся задолженность по договору аренды за период в размере 49743 руб. 34 коп., в том числе, сумму основного долга по арендной плате за период с хх.хх.хххх по хх.хх.хххх в размере 45 435 руб. 38 коп. и пени за просрочку платежей за период с хх.хх.хххх по хх.хх.хххх в размере 4307 руб. 96 коп. Претензия возвращена за истечением срока ее хранения. Задолженность до настоящего времени не погашена. Таким образом, требования о взыскании задолженности по договору и пени подлежат удовлетворению. В соответствии с ч. 1 ст. 103 ГПК РФ , судебные расходы, от уплаты которых истец был освобожден, взыскиваются с ответчика в местный бюджет пропорционально удовлетворенной части исковых требований. На основании п.п. 1 п. 1 ст. 333.19 НК РФ размер подлежащей взысканию с ответчика госпошлины составляет 2491 руб. 57 коп. На основании изложенного, руководствуясь ст. - 199 ГПК РФ , Р Е Ш И Л: Взыскать с ФИО1 в пользу Управления имущественных отношений администрации Лесозаводского городского округа задолженность по арендной плате за период с хх.хх.хххх по хх.хх.хххх в сумме 51 040 руб., пени за просрочку платежей за период с хх.хх.хххх по хх.хх.хххх в размере 5 345 руб. 53 коп., всего 56 385 руб. 81 коп. Взыскать с ФИО1 госпошлину в местный бюджет 2491 руб. 57 коп. Решение может быть обжаловано в апелляционном порядке в течение 1 месяца со дня вынесения в Приморский краевой суд через Лесозаводский районный суд. Судья Гусев А.В. Суд: Лесозаводский районный суд (Приморский край) (подробнее) Истцы: Управление имущественных отношений администрации ЛГО (подробнее) Судьи дела: Гусев А.В. (судья) (подробнее) Последние документы по делу: Решение от 25 декабря 2017 г. по делу № 2-562/2017 Решение от 12 ноября 2017 г. по делу № 2-562/2017 Решение от 23 августа 2017 г. по делу № 2-562/2017 Решение от 21 августа 2017 г. по делу № 2-562/2017 Решение от 2 июля 2017 г. по делу № 2-562/2017 Определение от 26 июня 2017 г. по делу № 2-562/2017 Решение от 30 мая 2017 г. по делу № 2-562/2017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