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множественные ушибленные раны головы, в области грудно-ключичного сочленения, на правой боковой поверхности грудной клетки (ввиду их идентичности) причинены хорошо выраженным ребром твердого предмета специфических признаков которого на поверхностях не отобразилось. Нападавший при этом располагался лицом к лицу к пострадавшему;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ссадины лобной области головы, правой и левой половины лица, кровоподтеки головы и лица причинены твердыми тупыми предметами, какими могли быть руки, обутые ноги человека и т.&lt;адрес&gt; признаков травмирующих предметов на поверхностях не отобразилось. Нападавший при этом располагался лицом к лицу, либо сбоку (справа и слева) к пострадавшему;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ссадины нижней губы, ссадины и кровоподтеки шеи, ссадины в подключичной области возникли от действия тупых твердых предметов с ограниченной контактной поверхностью, какими моглы быть пальцы рук человека, края ногтевых пластин и т.&lt;адрес&gt; при этом располагался лицом к лицу с пострадавшим;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кровоподтек и ссадины правого и левого плеча и предплечья, ссадины правой и левой боковой поверхности грудной клетки, ссапдины и кровоподтек наружних половых органов образовались от действия твердых тупых предметов с грубой неровной поверхностью и могли быть причинены обутыми ногами человека и т.&lt;адрес&gt; переломы ребер, кровоподтеки и ссадины голеней возникли от действия твердых тупых предметов наиболее вероятно обутыми ногами и т.&lt;адрес&gt; при этом располагался справа и слева к пострадавшему;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ссадины и кровоподтек наружных половых органов образовались от ударно-касательного действия твердых тупых предметов с ограниченной контактной поверхностью либо при падении и ударе о таковые;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признаков колото-резанного характера повреждений при экспертизе трупа ФИО2 не установлено. (том № л.д. 121-124). Заключением эксперта № от ДД.ММ.ГГГГ (дополнительная, ситуационная судебно-медицинская экспертиза), согласно которому установлено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судебно-медицинской экспертизы трупа ФИО2, ДД.ММ.ГГГГ г.р., следует, что последнему ДД.ММ.ГГГГ была причинена сочетанная тупая травма головы, грудной клетки, живота и конечностей в виде множественных ушибленных ран головы; множественных ссадин, кровоподтеков лица; кровоподтеков левой височной области и левой ушной раковины; массивных кровоизлияний в кожно-мышечный лоскут головы в проекции ран головы, правой и левой височных областей; кровоизлияний под мягкую мозговую оболочку лобной, височной, теменной и затылочной долей правого и левого полушарий; ссадин и ушибленной ранки грудной клетки, переломов 6-9 ребер справа по передней подмышечной линии, 6-10 ребер справа по лопаточной линии, 6-12 ребер справа по околопозвоночной линии; 5-9 ребер слева по средней подмышечной линии. 7-10 ребер слева по лопаточной линии. 10-12 ребер слева по околопозвоночной линии; кровоизлияния околопочечную клетчатку левой почки; кровоподтека и ссадин наружных половых органов; массивных ссадин и кровоподтеков верхних и нижних конечностей, ссадин спины.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Механизм образования вышеописанных повреждений - ударно-травматическое воздействие, как тупого твердого предмета, имеющего в своей конструкции хорошо выраженное ребро, так и тупых предметов с широкой мягкоэластической и шероховатой контактными поверхностями, какими могут быть части тела человека (сомкнутые в кулак кисти рук, обутая в обувь стопа и иные части тела).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этом с учетом расположения повреждений на переднебоковых поверхностях тела, множественного характера переломов ребер в передне-боковых отделах с конструкционными переломами ребер в задних отделах с вывихиванием головок ребер из суставных впадин, свидетельствует о том, что ФИО2 более вероятно, в момент нанесения большинства повреждений, находился в горизонтальном положении лицом вверх, или приближенном к последнему. а локализация ссадин (поверхностных скальпированных ран) в области верхних конечностей свидетельствует о самообороне, с попыткой пострадавшего закрыть голову и верхние отделы грудной.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Все вышеизложенное не противоречит механизму нанесения повреждений ФИО2, который изложен в протоколах допросов ФИО3 А.В. ФИО3 Г.В., проверки показаний на месте и очной ставке с их участием, а именно нанесение повреждений твердым предметом и ногами, обутыми в обувь в момент, когда пострадавший находился в положении сидя (полусидя) на полу.(Т. 4 л.д. 62-67). Заключением эксперта №э от ДД.ММ.ГГГГ (судебно-молекулярно- генетическая экспертиза), согласно которому установлено, что на ручке, трех ножах, коробке из-под кофемолки «Scarlet», кофемолке, электрическом чайнике, брюках (объект №), полуботинках, названных следователем «туфли» и изъятых у ФИО3 Г.В., а также изъятых у ФИО3 А.В. крассовках обнаружена кровь ФИО2 Слюна на окурке (объект 32), изъятого при осмотре места происшествия, произошла от ФИО3 ФИО6 на окурке (объект №) произошла от ФИО3 А.В. (Т.3 л.д. 67-77) Выслушав подсудимого, потерпевшего, свидетелей и огласив показания неявившихся свидетелей, изучив материалы дела, оценив в совокупности установленные обстоятельства, суд приходит к выводу, что собранные и исследованные в судебном заседании доказательства допустимые, достоверные и достаточные для признания того, что подсудимым совершено преступление, в его действиях содержится составы преступления, виновность его в совершении преступления доказана полностью, и суд квалифицирует действия подсудимого ФИО3 В.Г. по ч. 4 ст. 111 УК РФ как умышленное причинение тяжкого вреда здоровью, опасного для жизни человека, группой лиц, повлекшее по неосторожности смерть потерпевшего. В соответствии с ч. 3 ст. 60 УК РФ , при назначении наказания, определении его вида и размера, судом учитывается характер и степень общественной опасности совершенного преступления, личность виновного, в том числе наличие либо отсутствие обстоятельств, смягчающих и отягчающих наказание, а также влияние назначенного наказания на исправление осужденного и на условия жизни его семьи. Обстоятельствами, смягчающими наказание подсудимого ФИО3 В.Г. в соответствии с пунктами «г» и «к» ч. 1 ст. 61 УК РФ , являются: наличие малолетнего ребенка у виновного; добровольное возмещение материального вреда, причиненного в результате преступления. Кроме этого, в соответствии с ч. 2 ст. 61 УК РФ , суд признает смягчающим наказание обстоятельством признание вины и раскаяние подсудимого, его положительные характеристики. Обстоятельств, отягчающих наказание подсудимого ФИО3 В.Г. в соответствии с ч. 1 ст. 63 УК РФ судом не установлено. Но в соответствии с ч. 1.1 ст. 63 УК РФ , суд признает отягчающим наказание обстоятельством совершение преступления в состоянии опьянения, вызванного употреблением алкоголя, так как по мнению суда, именно состояние опьянения способствовало совершению подсудимым преступления. Суд считает, что именно такое состояние (состояние алкогольного опьянения) сняло внутренний контроль за поведением ФИО3 В.Г., вызвало его немотивированную агрессию и привело к применению насилия и нанесению ударов ФИО2, явилось одним из факторов, обусловивших совершение указанного преступления. Подсудимый ФИО3 В.Г. совершил одно преступление, относящееся к категории особо тяжких преступлений, по месту жительства характеризуется положительно, на учете у нарколога и психиатра не состоит, имеет регистрацию и постоянное место жительства на территории РФ, имеет 1 малолетнего ребенка, не работает, совершил преступление впервые. Согласно заключения комиссии экспертов № от ДД.ММ.ГГГГ (первичная психолого-психиатрическая судебная экспертиза), согласно которому установлено, что ФИО4 был вменяем и в настоящее время тоже вменяем, то есть признаков какого-либо психического расстройства не обнаруживает. В момент совершения инкриминируемого ему деяния также не обнаруживал какого либо психического расстройства, а находился в состоянии простого алкогольного опьянения, что не лишало его возможности осознавать фактический характер и общественную опасность совершаемых действий и руководить ими. В настоящее время он также может осознавать фактический характер и общественную опасность своих действий и руководить ими. В применении к нему принудительных мер медицинского характера он не нуждается. (Том № л.д. 209-212). На основании изложенного, с учетом личности подсудимого, смягчающих и отягчающего обстоятельств, тяжести содеянного, влияния назначенного наказания на исправление подсудимого, суд приходит к выводу, что цели уголовного наказания, предусмотренные ч. 2 ст. 43 УК РФ в отношении подсудимого могут быть достигнуты только его временной изоляцией от общества, и поэтому суд считает возможным назначить ему наказание в виде лишения свободы в пределах санкции статьи, которой квалифицированы его действия. При этом, суд считает, что имеется необходимость контроля за подсудимым после отбытия им основного наказания и для достижения целей уголовного наказания в отношении подсудимого суд считает возможным назначить ему дополнительное наказание в виде ограничения свободы, предусмотренного санкцией ч. 4 ст. 111 УК РФ , в пределах санкции статьи. Оснований применения положения части 6 ст. 15 УК РФ и изменения категории совершенного преступления на менее тяжкую не имеется в связи с наличием отягчающего обстоятельства. Определяя вид и режим исправительного учреждения, суд считает необходимым руководствоваться п. «в» ч. 1 ст. 58 УК РФ и определить местом отбывания наказания ФИО3 В.Г. исправительные колонии строго режима, так как он мужчина, осуждается за совершение особо тяжкого преступления и он ранее не отбывал лишение свободы. Необходимости решения судьбы вещественных доказательств не имеется, так как их судьба разрешена приговором Тахтамукайского районного суда РА от ДД.ММ.ГГГГ. Гражданский иск, заявленный в судебном заседании потерпевшим ФИО5 №1 о взыскании с подсудимого денежных средств в счет возмещения морального вреда, суд считает возможным удовлетворить. Размер компенсации морального вреда, в соответствии со ст. и 1101 ГК РФ , исходя из требований разумности и справедливости, степени вины причинителя вреда, его материального положения, характера и степени физических и нравственных страданий потерпевшего, суд считает возможным определить в размере 300 000 рублей. На основании изложенного и руководствуясь ст.ст. - 309 УПК РФ , суд ПРИГОВОРИЛ: ФИО4 признать виновным в совершении преступления, предусмотренного ч. 4 ст. 111 УК РФ и назначить ему наказание в виде лишения свободы на срок 6 лет, с отбыванием наказания в исправительной колонии строго режима, с ограничением свободы на срок 8 месяцев. Установить осужденному ФИО3 В.Г. следующие ограничения свободы: не уходить из дома (квартиры, иного жилища) в период с 23 часов 00 минут до 06 часов 00 минут следующих суток; не изменять место жительства 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в указанный выше государственный орган 1 раз в месяц для регистрации; не выезжать за пределы соответствующего муниципального образования (муниципального района, города) по месту жительства, выбранному им после отбытия основного наказания в виде лишения свободы. Меру пресечения в виде заключения под стражу, избранную в отношении ФИО3 В.Г., оставить без изменения до вступления приговора в законную силу. Срок наказания ФИО3 В.Г. исчислять с момента провозглашения приговора, то есть с ДД.ММ.ГГГГ. Зачесть в срок отбывания наказания один день за один день, время его содержания под стражей по настоящему уголовному делу в период с ДД.ММ.ГГГГ по ДД.ММ.ГГГГ включительно. Взыскать с ФИО4 в пользу ФИО5 №1 в счет возмещения морального вреда, причиненного преступлением деньги в сумме 300 000 (триста тысяч) рублей. Приговор может быть обжалован в апелляционном порядке в Верховный Суд Республики ФИО3 через Тахтамукайский районный суд в течение 10 суток с момента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и участии адвоката при рассмотрении дела судом апелляционной инстанции. Председательствующий Суд: Тахтамукайский районный суд (Республика Адыгея) (подробнее) Судьи дела: Трахов А.А. (судья) (подробнее) Последние документы по делу: Приговор от 25 июля 2018 г. по делу № 1-19/2018 Приговор от 5 июля 2018 г. по делу № 1-19/2018 Постановление от 26 февраля 2018 г. по делу № 1-19/2018 Приговор от 21 февраля 2018 г. по делу № 1-19/2018 Приговор от 13 февраля 2018 г. по делу № 1-19/2018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