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уголовное дело в отношении ФИО1 ча, обвиняемого в совершении преступления, предусмотренного п. «з» ч. 2 ст. Уголовного кодекса Российской Федерации, прокурору Кочевского района для устранения препятствий его рассмотрения судом.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ФИО1- подписку о невыезде и надлежащем поведении оставить без изменения.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данного постановления направить для сведения участникам процесса и прокурору Кочевского района - для исполнения. Данное постановление может быть обжаловано в судебную коллегию по уголовным делам Пермского краевого суда через Кочевский районный суд в течение 10 суток со дня его вынесения. Судья С. Ю. Лучник Суд: Кочевский районный суд (Пермский край) (подробнее) Судьи дела: Лучников Сергей Юрьевич (судья) (подробнее) Последние документы по делу: Приговор от 3 сентября 2017 г. по делу № 1-28/2017 Постановление от 27 августа 2017 г. по делу № 1-28/2017 Постановление от 3 августа 2017 г. по делу № 1-28/2017 Приговор от 23 апреля 2017 г. по делу № 1-28/2017 Приговор от 25 января 2017 г. по делу № 1-28/2017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