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ссылались. Судом ставился на обсуждение вопрос о назначении по делу землеустроительной экспертизы с целью установления того обстоятельства, что земельный участок площадью 28 кв.м. вошел в состав земельного участка, принадлежащего ответчику. Судом сторонам было разъяснено, что для всестороннего и правильного рассмотрения дела необходимо назначение судебной землеустроительной экспертизы. Однако, представитель истцов от проведения землеустроительной экспертизы отказался. В соответствии с п. 3 ст. 79 ГПК РФ , 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 Таким образом, суд, не обладая специальными познаниями в области землеустройства, отказывает истцам в удовлетворении заявленных требований о внесении изменений в кадастровый паспорт земельного участка, внесении изменений в сведения ЕГРН в полном объеме. Также, суд учитывает, что истцами не представлены характеристики земельного участка площадью 28 кв.м. в действующей системе координат МСК-50. На основании изложенного, руководствуясь ст. ст. - 199 ГПК РФ , суд Р Е Ш И Л: Исковые требования ФИО1, ФИО2 о внесении изменений в кадастровый паспорт земельного участка, внесении изменений в сведения ЕГРН - оставить без удовлетворения. Решение может быть обжаловано в Московский областной суд через Истринский городской суд путем подачи апелляционной жалобы в течение одного месяца. Председательствующий Мотивированное решение изготовлено (Дата обезличена). Суд: Истринский городской суд (Московская область) (подробнее) Судьи дела: Захарова Е.А. (судья) (подробнее) Последние документы по делу: Решение от 28 сентября 2017 г. по делу № 2-2043/2017 Решение от 27 сентября 2017 г. по делу № 2-2043/2017 Решение от 11 сентября 2017 г. по делу № 2-2043/2017 Решение от 28 августа 2017 г. по делу № 2-2043/2017 Решение от 20 августа 2017 г. по делу № 2-2043/2017 Решение от 3 июля 2017 г. по делу № 2-2043/2017 Решение от 26 июня 2017 г. по делу № 2-2043/2017 Решение от 22 июня 2017 г. по делу № 2-2043/2017 Решение от 21 июня 2017 г. по делу № 2-2043/2017 Определение от 29 мая 2017 г. по делу № 2-2043/2017 Решение от 14 мая 2017 г. по делу № 2-2043/2017 Решение от 19 апреля 2017 г. по делу № 2-2043/2017 Определение от 28 марта 2017 г. по делу № 2-2043/2017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